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B" w:rsidRPr="00692FB8" w:rsidRDefault="00293E1B" w:rsidP="00293E1B">
      <w:pPr>
        <w:widowControl/>
        <w:autoSpaceDE/>
        <w:autoSpaceDN/>
        <w:adjustRightInd/>
        <w:jc w:val="right"/>
        <w:rPr>
          <w:i w:val="0"/>
          <w:iCs w:val="0"/>
          <w:lang w:val="ru-RU"/>
        </w:rPr>
      </w:pPr>
      <w:r w:rsidRPr="00692FB8">
        <w:rPr>
          <w:b/>
          <w:iCs w:val="0"/>
          <w:color w:val="000000"/>
          <w:spacing w:val="3"/>
          <w:lang w:val="en-US"/>
        </w:rPr>
        <w:t xml:space="preserve"> </w:t>
      </w:r>
      <w:r w:rsidRPr="00692FB8">
        <w:rPr>
          <w:b/>
          <w:iCs w:val="0"/>
          <w:color w:val="000000"/>
          <w:spacing w:val="3"/>
        </w:rPr>
        <w:t xml:space="preserve"> </w:t>
      </w:r>
      <w:r w:rsidRPr="00692FB8">
        <w:rPr>
          <w:iCs w:val="0"/>
          <w:sz w:val="24"/>
          <w:szCs w:val="24"/>
        </w:rPr>
        <w:t xml:space="preserve">Образец № 5 </w:t>
      </w:r>
    </w:p>
    <w:p w:rsidR="00293E1B" w:rsidRPr="00692FB8" w:rsidRDefault="00293E1B" w:rsidP="00293E1B">
      <w:pPr>
        <w:widowControl/>
        <w:autoSpaceDE/>
        <w:autoSpaceDN/>
        <w:adjustRightInd/>
        <w:spacing w:before="60" w:after="60" w:line="276" w:lineRule="auto"/>
        <w:jc w:val="both"/>
        <w:rPr>
          <w:i w:val="0"/>
          <w:iCs w:val="0"/>
          <w:sz w:val="24"/>
          <w:szCs w:val="24"/>
        </w:rPr>
      </w:pPr>
      <w:r w:rsidRPr="00692FB8">
        <w:rPr>
          <w:iCs w:val="0"/>
          <w:sz w:val="24"/>
          <w:szCs w:val="24"/>
        </w:rPr>
        <w:t xml:space="preserve">                                                                                                               </w:t>
      </w:r>
      <w:r w:rsidRPr="00692FB8">
        <w:rPr>
          <w:iCs w:val="0"/>
          <w:sz w:val="24"/>
          <w:szCs w:val="24"/>
          <w:lang w:val="en-US"/>
        </w:rPr>
        <w:t xml:space="preserve">     </w:t>
      </w:r>
      <w:r w:rsidRPr="00692FB8">
        <w:rPr>
          <w:iCs w:val="0"/>
          <w:sz w:val="24"/>
          <w:szCs w:val="24"/>
        </w:rPr>
        <w:t xml:space="preserve"> П</w:t>
      </w:r>
      <w:r w:rsidRPr="00692FB8">
        <w:rPr>
          <w:iCs w:val="0"/>
          <w:sz w:val="24"/>
          <w:szCs w:val="24"/>
          <w:lang w:val="ru-RU"/>
        </w:rPr>
        <w:t>роект на догово</w:t>
      </w:r>
      <w:r w:rsidRPr="00692FB8">
        <w:rPr>
          <w:iCs w:val="0"/>
          <w:sz w:val="24"/>
          <w:szCs w:val="24"/>
        </w:rPr>
        <w:t xml:space="preserve">р  </w:t>
      </w:r>
    </w:p>
    <w:p w:rsidR="00293E1B" w:rsidRPr="004A49ED" w:rsidRDefault="00293E1B" w:rsidP="00293E1B">
      <w:pPr>
        <w:jc w:val="center"/>
        <w:rPr>
          <w:bCs/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>ДОГОВОР</w:t>
      </w:r>
    </w:p>
    <w:p w:rsidR="00293E1B" w:rsidRPr="004A49ED" w:rsidRDefault="00293E1B" w:rsidP="00293E1B">
      <w:pPr>
        <w:jc w:val="both"/>
        <w:rPr>
          <w:bCs/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ind w:firstLine="708"/>
        <w:jc w:val="both"/>
        <w:rPr>
          <w:bCs/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Днес,</w:t>
      </w:r>
      <w:r w:rsidRPr="004A49ED">
        <w:rPr>
          <w:i w:val="0"/>
          <w:iCs w:val="0"/>
          <w:color w:val="000000"/>
          <w:sz w:val="24"/>
          <w:szCs w:val="24"/>
        </w:rPr>
        <w:tab/>
        <w:t>………..  година, в град София между: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„ЦЕНТЪР ЗА ПСИХИЧНО ЗДРАВЕ – СОФИЯ„ ЕООД, със седалище и адрес на управление: гр. София, район „Сердика” , бул. „Сливница” № 309, вписано в ТР с ЕИК № 000770275, представлявано от д-р Емил Пенчев Грашнов – управител на дружеството, наричано по-долу ВЪЗЛОЖИТЕЛ, от една страна,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и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 xml:space="preserve">……………………………………………………………………………………, наричан по-долу ИЗПЪЛНИТЕЛ, от друга страна, 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 xml:space="preserve">или ВЪЗЛОЖИТЕЛЯТ и ИЗПЪЛНИТЕЛЯТ общо наричани СТРАНИ, 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на основание Закона за обществените поръчки и във връзка с Решение № … от ……. година на Управителя на „ЦЕНТЪР ЗА ПСИХИЧНО ЗДРАВЕ – СОФИЯ” ЕООД за определяне на изпълнител на обществена поръчка "ПРИГОТВЯНЕ И ДОСТАВКА НА ГОТОВА ХРАНА ЗА БОЛНИ И ПЕРСОНАЛ ЗА НУЖДИТЕ НА „ЦЕНТЪР ЗА ПСИХИЧНО ЗДРАВЕ – СОФИЯ„ ЕООД ", се сключи този договор.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center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І. Предмет на договора.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Чл. 1. ВЪЗЛОЖИТЕЛЯТ възлага, а ИЗПЪЛНИТЕЛЯТ приема да изпълни обществена поръчка: "ПРИГОТВЯНЕ И ДОСТАВКА НА ГОТОВА ХРАНА ЗА БОЛНИ И ПЕРСОНАЛ ЗА НУЖДИТЕ НА „ЦЕНТЪР ЗА ПСИХИЧНО ЗДРАВЕ – СОФИЯ„ ЕООД ".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Чл. 2. Доставката се извършва при условия, които са посочени в конкурсната документация.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center"/>
        <w:rPr>
          <w:bCs/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>ІІ. Цени, срок и начин на плащане.</w:t>
      </w:r>
    </w:p>
    <w:p w:rsidR="00293E1B" w:rsidRPr="004A49ED" w:rsidRDefault="00293E1B" w:rsidP="00293E1B">
      <w:pPr>
        <w:jc w:val="both"/>
        <w:rPr>
          <w:bCs/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 xml:space="preserve">Чл. 3. </w:t>
      </w:r>
      <w:r w:rsidRPr="004A49ED">
        <w:rPr>
          <w:i w:val="0"/>
          <w:iCs w:val="0"/>
          <w:color w:val="000000"/>
          <w:sz w:val="24"/>
          <w:szCs w:val="24"/>
        </w:rPr>
        <w:t>Цените на предмета на договора са определени във финансовото предложение на ИЗПЪЛНИТЕЛЯ и са както следва: Единична цена за храна за закуска, обяд и вечеря за един човек дневно: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………………… (………………………………………………..) лева без ДДС.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 xml:space="preserve">Чл. 4. </w:t>
      </w:r>
      <w:r w:rsidRPr="004A49ED">
        <w:rPr>
          <w:i w:val="0"/>
          <w:iCs w:val="0"/>
          <w:color w:val="000000"/>
          <w:sz w:val="24"/>
          <w:szCs w:val="24"/>
        </w:rPr>
        <w:t>ВЪЗЛОЖИТЕЛЯТ заплаща на ИЗПЪЛНИТЕЛЯ изпълнените доставки на базата на представен месечен отчет и издадена фактура за изтеклия месец, за който е представен отчета.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ab/>
        <w:t xml:space="preserve">Чл. 5. </w:t>
      </w:r>
      <w:r w:rsidRPr="004A49ED">
        <w:rPr>
          <w:i w:val="0"/>
          <w:iCs w:val="0"/>
          <w:color w:val="000000"/>
          <w:sz w:val="24"/>
          <w:szCs w:val="24"/>
        </w:rPr>
        <w:t>Дължимите суми за извършените доставки се превеждат по посочена във фактурите банкова сметка в срок до 60 /шестдесет/ дни от датата на </w:t>
      </w:r>
      <w:r w:rsidRPr="004A49ED">
        <w:rPr>
          <w:i w:val="0"/>
          <w:iCs w:val="0"/>
          <w:color w:val="000000"/>
          <w:sz w:val="24"/>
          <w:szCs w:val="24"/>
        </w:rPr>
        <w:tab/>
        <w:t xml:space="preserve">представяне на фактурата. ИЗПЪЛНИТЕЛЯТ представя месечен отчет и издава фактури за всеки изтекъл месец от изпълнението на този договор. 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center"/>
        <w:rPr>
          <w:bCs/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>ІІІ. Заявка, срок на доставка и приемане.</w:t>
      </w:r>
    </w:p>
    <w:p w:rsidR="00293E1B" w:rsidRPr="004A49ED" w:rsidRDefault="00293E1B" w:rsidP="00293E1B">
      <w:pPr>
        <w:jc w:val="both"/>
        <w:rPr>
          <w:bCs/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 xml:space="preserve">Чл. 6. (1) </w:t>
      </w:r>
      <w:r w:rsidRPr="004A49ED">
        <w:rPr>
          <w:i w:val="0"/>
          <w:iCs w:val="0"/>
          <w:color w:val="000000"/>
          <w:sz w:val="24"/>
          <w:szCs w:val="24"/>
        </w:rPr>
        <w:t>ВЪЗЛОЖИТЕЛЯТ прави заявка до ИЗПЪЛНИТЕЛЯ за необходимите количества за обяд и вечеря следващия ден и закуска за по-следващия ден чрез предаване на требвателен лист на представителя на ИЗПЪЛНИТЕЛЯ, който е направил доставката през текущия ден.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 xml:space="preserve">(2) </w:t>
      </w:r>
      <w:r w:rsidRPr="004A49ED">
        <w:rPr>
          <w:i w:val="0"/>
          <w:iCs w:val="0"/>
          <w:color w:val="000000"/>
          <w:sz w:val="24"/>
          <w:szCs w:val="24"/>
        </w:rPr>
        <w:t>ИЗПЪЛНИТЕЛЯТ до края на текущата работна седмица представя на главната сестра на болницата за съгласуване менюто за следващата седмица, което е съставено на база на техническото предложение</w:t>
      </w:r>
      <w:r>
        <w:rPr>
          <w:i w:val="0"/>
          <w:iCs w:val="0"/>
          <w:color w:val="000000"/>
          <w:sz w:val="24"/>
          <w:szCs w:val="24"/>
        </w:rPr>
        <w:t xml:space="preserve"> и техническата спецификация</w:t>
      </w:r>
      <w:r w:rsidRPr="004A49ED">
        <w:rPr>
          <w:i w:val="0"/>
          <w:iCs w:val="0"/>
          <w:color w:val="000000"/>
          <w:sz w:val="24"/>
          <w:szCs w:val="24"/>
        </w:rPr>
        <w:t>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 xml:space="preserve">Чл. 7. (1) </w:t>
      </w:r>
      <w:r w:rsidRPr="004A49ED">
        <w:rPr>
          <w:i w:val="0"/>
          <w:iCs w:val="0"/>
          <w:color w:val="000000"/>
          <w:sz w:val="24"/>
          <w:szCs w:val="24"/>
        </w:rPr>
        <w:t xml:space="preserve">Предаването на доставката се извършва с приемателно-предавателен </w:t>
      </w:r>
      <w:r w:rsidRPr="004A49ED">
        <w:rPr>
          <w:i w:val="0"/>
          <w:iCs w:val="0"/>
          <w:color w:val="000000"/>
          <w:sz w:val="24"/>
          <w:szCs w:val="24"/>
        </w:rPr>
        <w:lastRenderedPageBreak/>
        <w:t>протокол, който се подписва от определени от СТРАНИТЕ лица. В този протокол се отразява доставката по време, количество, вид и качество.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 xml:space="preserve">(2) </w:t>
      </w:r>
      <w:r w:rsidRPr="004A49ED">
        <w:rPr>
          <w:i w:val="0"/>
          <w:iCs w:val="0"/>
          <w:color w:val="000000"/>
          <w:sz w:val="24"/>
          <w:szCs w:val="24"/>
        </w:rPr>
        <w:t>С предаването на храната се представя и калкулационен лист за деня.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center"/>
        <w:rPr>
          <w:bCs/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  <w:lang w:val="en-US"/>
        </w:rPr>
        <w:t>IV</w:t>
      </w:r>
      <w:r w:rsidRPr="004A49ED">
        <w:rPr>
          <w:bCs/>
          <w:i w:val="0"/>
          <w:iCs w:val="0"/>
          <w:color w:val="000000"/>
          <w:sz w:val="24"/>
          <w:szCs w:val="24"/>
        </w:rPr>
        <w:t>. Задължения на страните.</w:t>
      </w:r>
    </w:p>
    <w:p w:rsidR="00293E1B" w:rsidRPr="004A49ED" w:rsidRDefault="00293E1B" w:rsidP="00293E1B">
      <w:pPr>
        <w:jc w:val="both"/>
        <w:rPr>
          <w:bCs/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Чл. 8. ВЪЗЛОЖИТЕЛЯТ е длъжен да прави съответната заявка по договорения начин. При ненавременна заявка ИЗПЪЛНИТЕЛЯТ доставя последната валидно направена заявка.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Чл. 9. ИЗПЪЛНИТЕЛЯТ е длъжен да осъществява изпълнението на обществената поръчка при спазване на всички нормативни изисквания и предписания на компетентните органи по отношение на тази дейност.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ab/>
        <w:t>Чл. 10. ИЗПЪЛНИТЕЛЯТ е длъжен да представя изискуемите се по закон документи, които следва да придружават заявките и по една контролна проба от всяко ястие за деня.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center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V. Рекламации.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Чл. 11. В случай на разлика между направена заявка и извършена доставка, ИЗПЪЛНИТЕЛЯТ следва да коригира доставката в рамките на 1 (един) час.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Чл. 12. ИЗПЪЛНИТЕЛЯТ сочи дежурно лице за контакт …………………………….. ………………………………………………………. и телефон…………………………..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В случай на скрити недостатъци дежурното лице, след уведомяване, е длъжно да се яви до 1 ( един) час за съставяне на констативен протокол, в противен случай ВЪЗЛОЖИТЕЛЯТ установява скрития недостатък сам. В този случай ИЗПЪЛНИТЕЛЯТ е длъжен в едночасов срок да коригира доставката.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center"/>
        <w:rPr>
          <w:bCs/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  <w:lang w:val="en-US"/>
        </w:rPr>
        <w:t>VI</w:t>
      </w:r>
      <w:r w:rsidRPr="004A49ED">
        <w:rPr>
          <w:bCs/>
          <w:i w:val="0"/>
          <w:iCs w:val="0"/>
          <w:color w:val="000000"/>
          <w:sz w:val="24"/>
          <w:szCs w:val="24"/>
        </w:rPr>
        <w:t>. Срок на договора и влизане в сила.</w:t>
      </w:r>
    </w:p>
    <w:p w:rsidR="00293E1B" w:rsidRPr="004A49ED" w:rsidRDefault="00293E1B" w:rsidP="00293E1B">
      <w:pPr>
        <w:jc w:val="both"/>
        <w:rPr>
          <w:bCs/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 xml:space="preserve">Чл. 13. Договорът се сключва за срок на изпълнение една година и влиза в сила от </w:t>
      </w:r>
      <w:r w:rsidRPr="004A49ED">
        <w:rPr>
          <w:i w:val="0"/>
          <w:iCs w:val="0"/>
          <w:color w:val="000000"/>
          <w:sz w:val="24"/>
          <w:szCs w:val="24"/>
          <w:lang w:val="en-US"/>
        </w:rPr>
        <w:t>2</w:t>
      </w:r>
      <w:r>
        <w:rPr>
          <w:i w:val="0"/>
          <w:iCs w:val="0"/>
          <w:color w:val="000000"/>
          <w:sz w:val="24"/>
          <w:szCs w:val="24"/>
        </w:rPr>
        <w:t>2</w:t>
      </w:r>
      <w:r w:rsidRPr="004A49ED">
        <w:rPr>
          <w:i w:val="0"/>
          <w:iCs w:val="0"/>
          <w:color w:val="000000"/>
          <w:sz w:val="24"/>
          <w:szCs w:val="24"/>
        </w:rPr>
        <w:t>.06.2017 година.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center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  <w:lang w:val="en-US"/>
        </w:rPr>
        <w:t>VII</w:t>
      </w:r>
      <w:r w:rsidRPr="004A49ED">
        <w:rPr>
          <w:i w:val="0"/>
          <w:iCs w:val="0"/>
          <w:color w:val="000000"/>
          <w:sz w:val="24"/>
          <w:szCs w:val="24"/>
        </w:rPr>
        <w:t>. Прекратяване на договора.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ab/>
        <w:t>Чл. 14. Договорът се прекратява с изтичане на срока, за който е сключен.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 xml:space="preserve">           </w:t>
      </w:r>
      <w:r w:rsidRPr="004A49ED">
        <w:rPr>
          <w:bCs/>
          <w:i w:val="0"/>
          <w:iCs w:val="0"/>
          <w:color w:val="000000"/>
          <w:sz w:val="24"/>
          <w:szCs w:val="24"/>
        </w:rPr>
        <w:t xml:space="preserve">Чл. 15. </w:t>
      </w:r>
      <w:r w:rsidRPr="004A49ED">
        <w:rPr>
          <w:i w:val="0"/>
          <w:iCs w:val="0"/>
          <w:color w:val="000000"/>
          <w:sz w:val="24"/>
          <w:szCs w:val="24"/>
        </w:rPr>
        <w:t>Договорът се прекратява с прекратяване на някоя от СТРАНИТЕ без правоприемство.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 xml:space="preserve">Чл. 16. </w:t>
      </w:r>
      <w:r w:rsidRPr="004A49ED">
        <w:rPr>
          <w:i w:val="0"/>
          <w:iCs w:val="0"/>
          <w:color w:val="000000"/>
          <w:sz w:val="24"/>
          <w:szCs w:val="24"/>
        </w:rPr>
        <w:t xml:space="preserve">ВЪЗЛОЖИТЕЛЯТ може да развали договора с едностранно предизвестие от </w:t>
      </w:r>
      <w:r w:rsidRPr="004A49ED">
        <w:rPr>
          <w:i w:val="0"/>
          <w:iCs w:val="0"/>
          <w:color w:val="000000"/>
          <w:sz w:val="24"/>
          <w:szCs w:val="24"/>
          <w:lang w:val="en-US"/>
        </w:rPr>
        <w:t>l</w:t>
      </w:r>
      <w:r w:rsidRPr="004A49ED">
        <w:rPr>
          <w:i w:val="0"/>
          <w:iCs w:val="0"/>
          <w:color w:val="000000"/>
          <w:sz w:val="24"/>
          <w:szCs w:val="24"/>
        </w:rPr>
        <w:t xml:space="preserve"> /един/ месец при отклонение от условията на обществената поръчка, или без предизвестие при отклонения от направените заявки повече от 3 (три) пъти, когато тези отклонения не са поправени по реда на този договор.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center"/>
        <w:rPr>
          <w:bCs/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  <w:lang w:val="en-US"/>
        </w:rPr>
        <w:t>VIII</w:t>
      </w:r>
      <w:r w:rsidRPr="004A49ED">
        <w:rPr>
          <w:bCs/>
          <w:i w:val="0"/>
          <w:iCs w:val="0"/>
          <w:color w:val="000000"/>
          <w:sz w:val="24"/>
          <w:szCs w:val="24"/>
        </w:rPr>
        <w:t>. Други</w:t>
      </w:r>
    </w:p>
    <w:p w:rsidR="00293E1B" w:rsidRPr="004A49ED" w:rsidRDefault="00293E1B" w:rsidP="00293E1B">
      <w:pPr>
        <w:jc w:val="both"/>
        <w:rPr>
          <w:bCs/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 xml:space="preserve">Чл. 17. </w:t>
      </w:r>
      <w:r w:rsidRPr="004A49ED">
        <w:rPr>
          <w:i w:val="0"/>
          <w:iCs w:val="0"/>
          <w:color w:val="000000"/>
          <w:sz w:val="24"/>
          <w:szCs w:val="24"/>
        </w:rPr>
        <w:t>Адресите, посочени от страните в началото на този договор са и адреси за кореспонденция, на които валидно се отправят писмени съобщения. Страните по договора се задължават при промяна на адреса за кореспонденция да уведомят насрещната страна в срок от 24 (двадесет и четири) часа, като в противен случай изпратените на посочения в договора адрес документи ще се считат за получени от страната, към която са адресирани.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0"/>
      </w:tblGrid>
      <w:tr w:rsidR="00293E1B" w:rsidRPr="004A49ED" w:rsidTr="00641D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E1B" w:rsidRPr="00F10259" w:rsidRDefault="00293E1B" w:rsidP="00641DFC">
            <w:pPr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</w:rPr>
              <w:t xml:space="preserve">Чл. 18. 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ИЗПЪЛНИТЕЛЯТ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гарантира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изпълнението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произтичащите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настоящия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свои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задължения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гаранция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добро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изпълнение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размер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...................</w:t>
            </w:r>
            <w:proofErr w:type="gram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(....................</w:t>
            </w:r>
            <w:r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........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.......) </w:t>
            </w:r>
            <w:proofErr w:type="spellStart"/>
            <w:proofErr w:type="gram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лева</w:t>
            </w:r>
            <w:proofErr w:type="spellEnd"/>
            <w:proofErr w:type="gram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bCs/>
                <w:i w:val="0"/>
                <w:iCs w:val="0"/>
                <w:color w:val="000000"/>
                <w:sz w:val="24"/>
                <w:szCs w:val="24"/>
              </w:rPr>
              <w:t xml:space="preserve"> представляващи 3 % от </w:t>
            </w:r>
            <w:r w:rsidRPr="00F10259">
              <w:rPr>
                <w:bCs/>
                <w:i w:val="0"/>
                <w:color w:val="000000"/>
                <w:sz w:val="24"/>
                <w:szCs w:val="24"/>
              </w:rPr>
              <w:t>цената на поръчката (договора)</w:t>
            </w:r>
            <w:r w:rsidRPr="00F10259">
              <w:rPr>
                <w:bCs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 за целия срок.</w:t>
            </w:r>
          </w:p>
        </w:tc>
      </w:tr>
      <w:tr w:rsidR="00293E1B" w:rsidRPr="004A49ED" w:rsidTr="00641D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E1B" w:rsidRPr="004A49ED" w:rsidRDefault="00293E1B" w:rsidP="00641DFC">
            <w:pPr>
              <w:jc w:val="both"/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</w:rPr>
              <w:t>Чл. 19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. ВЪЗЛОЖИТЕЛЯТ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задържа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удовлетворява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гаранцията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lastRenderedPageBreak/>
              <w:t xml:space="preserve">ИЗПЪЛНИТЕЛЯТ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системно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изпълнява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някое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задълженията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договора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</w:rPr>
              <w:t xml:space="preserve"> съгласно чл. 16 от договора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както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прекъсне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забави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изпълнението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задълженията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договора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повече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93E1B" w:rsidRPr="004A49ED" w:rsidTr="00641D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E1B" w:rsidRPr="004A49ED" w:rsidRDefault="00293E1B" w:rsidP="00641DFC">
            <w:pPr>
              <w:jc w:val="both"/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Чл. 20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. ВЪЗЛОЖИТЕЛЯТ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има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право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усвои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сумата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гаранцията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това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го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лишава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правото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търси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обезщетение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претърпени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вреди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93E1B" w:rsidRPr="004A49ED" w:rsidTr="00641D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E1B" w:rsidRPr="004A49ED" w:rsidRDefault="00293E1B" w:rsidP="00641DFC">
            <w:pPr>
              <w:jc w:val="both"/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</w:rPr>
              <w:t>Чл. 21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липса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възражения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изпълнението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договора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ВЪЗЛОЖИТЕЛЯТ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освобождава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гаранцията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</w:rPr>
              <w:t>10 работни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след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приключване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изпълнението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дължи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лихви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периода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през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който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средствата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законно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престояли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него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93E1B" w:rsidRPr="004A49ED" w:rsidTr="00641D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E1B" w:rsidRPr="004A49ED" w:rsidRDefault="00293E1B" w:rsidP="00641DFC">
            <w:pPr>
              <w:jc w:val="both"/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</w:rPr>
              <w:t>Чл. 22</w:t>
            </w:r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Гаранцията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изпълнение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освобождава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ВЪЗЛОЖИТЕЛЯ,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ако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процеса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изпълнение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договора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възникнал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спор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между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страните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относно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неизпълнение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задълженията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ИЗПЪЛНИТЕЛЯ и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въпросът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отнесен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решаване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пред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съд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решаване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спора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полза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ВЪЗЛОЖИТЕЛЯ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той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може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пристъпи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усвояване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гаранцията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изпълнение</w:t>
            </w:r>
            <w:proofErr w:type="spellEnd"/>
            <w:r w:rsidRPr="004A49ED">
              <w:rPr>
                <w:bCs/>
                <w:i w:val="0"/>
                <w:iCs w:val="0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293E1B" w:rsidRPr="004A49ED" w:rsidRDefault="00293E1B" w:rsidP="00293E1B">
      <w:pPr>
        <w:jc w:val="both"/>
        <w:rPr>
          <w:bCs/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 xml:space="preserve">Чл. 23. </w:t>
      </w:r>
      <w:r w:rsidRPr="004A49ED">
        <w:rPr>
          <w:i w:val="0"/>
          <w:iCs w:val="0"/>
          <w:color w:val="000000"/>
          <w:sz w:val="24"/>
          <w:szCs w:val="24"/>
        </w:rPr>
        <w:t>Страните се задължават да разрешат всички въпроси, свързани с тълкуването и действието на настоящия договор чрез взаимно разбирателство и преговори, а когато това не е възможно по реда на ГПК.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bCs/>
          <w:i w:val="0"/>
          <w:iCs w:val="0"/>
          <w:color w:val="000000"/>
          <w:sz w:val="24"/>
          <w:szCs w:val="24"/>
        </w:rPr>
        <w:t xml:space="preserve">Чл. 24. </w:t>
      </w:r>
      <w:r w:rsidRPr="004A49ED">
        <w:rPr>
          <w:i w:val="0"/>
          <w:iCs w:val="0"/>
          <w:color w:val="000000"/>
          <w:sz w:val="24"/>
          <w:szCs w:val="24"/>
        </w:rPr>
        <w:t>Този договор е изготвен в два еднообразни екземпляра - по един за всяка страна.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0"/>
      </w:tblGrid>
      <w:tr w:rsidR="00293E1B" w:rsidRPr="004A49ED" w:rsidTr="00641D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E1B" w:rsidRPr="004A49ED" w:rsidRDefault="00293E1B" w:rsidP="00641DFC">
            <w:pPr>
              <w:jc w:val="both"/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4A49ED">
              <w:rPr>
                <w:i w:val="0"/>
                <w:iCs w:val="0"/>
                <w:color w:val="000000"/>
                <w:sz w:val="24"/>
                <w:szCs w:val="24"/>
              </w:rPr>
              <w:t>Чл. 25. Н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еразделна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част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настоящия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93E1B" w:rsidRPr="004A49ED" w:rsidTr="00641D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E1B" w:rsidRPr="004A49ED" w:rsidRDefault="00293E1B" w:rsidP="00641DFC">
            <w:pPr>
              <w:jc w:val="both"/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Техническата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спецификация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приложение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№ 1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настоящия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93E1B" w:rsidRPr="004A49ED" w:rsidTr="00641D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E1B" w:rsidRPr="004A49ED" w:rsidRDefault="00293E1B" w:rsidP="00641DFC">
            <w:pPr>
              <w:jc w:val="both"/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Ценово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приложение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№ 2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настоящия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93E1B" w:rsidRPr="004A49ED" w:rsidTr="00641D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E1B" w:rsidRPr="004A49ED" w:rsidRDefault="00293E1B" w:rsidP="00641DFC">
            <w:pPr>
              <w:jc w:val="both"/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</w:pPr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Техническо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изпълнение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поръчката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приложение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№ 3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настоящия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4A49ED">
              <w:rPr>
                <w:i w:val="0"/>
                <w:iCs w:val="0"/>
                <w:color w:val="000000"/>
                <w:sz w:val="24"/>
                <w:szCs w:val="24"/>
                <w:lang w:val="en-US"/>
              </w:rPr>
              <w:t>.</w:t>
            </w:r>
          </w:p>
          <w:p w:rsidR="00293E1B" w:rsidRPr="004A49ED" w:rsidRDefault="00293E1B" w:rsidP="00641DFC">
            <w:pPr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A49ED">
              <w:rPr>
                <w:i w:val="0"/>
                <w:iCs w:val="0"/>
                <w:color w:val="000000"/>
                <w:sz w:val="24"/>
                <w:szCs w:val="24"/>
              </w:rPr>
              <w:t>4. Банкова гаранция.</w:t>
            </w:r>
          </w:p>
        </w:tc>
      </w:tr>
    </w:tbl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ind w:firstLine="708"/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ЗА ВЪЗЛОЖИТЕЛЯ:</w:t>
      </w:r>
      <w:r w:rsidRPr="004A49ED">
        <w:rPr>
          <w:i w:val="0"/>
          <w:iCs w:val="0"/>
          <w:color w:val="000000"/>
          <w:sz w:val="24"/>
          <w:szCs w:val="24"/>
        </w:rPr>
        <w:tab/>
      </w:r>
      <w:r w:rsidRPr="004A49ED">
        <w:rPr>
          <w:i w:val="0"/>
          <w:iCs w:val="0"/>
          <w:color w:val="000000"/>
          <w:sz w:val="24"/>
          <w:szCs w:val="24"/>
        </w:rPr>
        <w:tab/>
      </w:r>
      <w:r w:rsidRPr="004A49ED">
        <w:rPr>
          <w:i w:val="0"/>
          <w:iCs w:val="0"/>
          <w:color w:val="000000"/>
          <w:sz w:val="24"/>
          <w:szCs w:val="24"/>
        </w:rPr>
        <w:tab/>
        <w:t>ЗА ИЗПЪЛНИТЕЛЯ: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ind w:firstLine="708"/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…………………………..</w:t>
      </w:r>
      <w:r w:rsidRPr="004A49ED">
        <w:rPr>
          <w:i w:val="0"/>
          <w:iCs w:val="0"/>
          <w:color w:val="000000"/>
          <w:sz w:val="24"/>
          <w:szCs w:val="24"/>
        </w:rPr>
        <w:tab/>
      </w:r>
      <w:r w:rsidRPr="004A49ED">
        <w:rPr>
          <w:i w:val="0"/>
          <w:iCs w:val="0"/>
          <w:color w:val="000000"/>
          <w:sz w:val="24"/>
          <w:szCs w:val="24"/>
        </w:rPr>
        <w:tab/>
        <w:t>………………………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4"/>
          <w:szCs w:val="24"/>
        </w:rPr>
        <w:tab/>
      </w:r>
      <w:r w:rsidRPr="004A49ED">
        <w:rPr>
          <w:i w:val="0"/>
          <w:iCs w:val="0"/>
          <w:color w:val="000000"/>
          <w:sz w:val="24"/>
          <w:szCs w:val="24"/>
        </w:rPr>
        <w:t>/д-р Емил Грашнов/</w:t>
      </w:r>
      <w:r w:rsidRPr="004A49ED">
        <w:rPr>
          <w:i w:val="0"/>
          <w:iCs w:val="0"/>
          <w:color w:val="000000"/>
          <w:sz w:val="24"/>
          <w:szCs w:val="24"/>
        </w:rPr>
        <w:tab/>
      </w:r>
      <w:r w:rsidRPr="004A49ED">
        <w:rPr>
          <w:i w:val="0"/>
          <w:iCs w:val="0"/>
          <w:color w:val="000000"/>
          <w:sz w:val="24"/>
          <w:szCs w:val="24"/>
        </w:rPr>
        <w:tab/>
      </w:r>
      <w:r w:rsidRPr="004A49ED">
        <w:rPr>
          <w:i w:val="0"/>
          <w:iCs w:val="0"/>
          <w:color w:val="000000"/>
          <w:sz w:val="24"/>
          <w:szCs w:val="24"/>
        </w:rPr>
        <w:tab/>
        <w:t xml:space="preserve"> /……………………./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ind w:firstLine="708"/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Съгласувал: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</w:rPr>
      </w:pPr>
    </w:p>
    <w:p w:rsidR="00293E1B" w:rsidRPr="004A49ED" w:rsidRDefault="00293E1B" w:rsidP="00293E1B">
      <w:pPr>
        <w:ind w:firstLine="708"/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……..……………………</w:t>
      </w:r>
      <w:r w:rsidRPr="004A49ED">
        <w:rPr>
          <w:i w:val="0"/>
          <w:iCs w:val="0"/>
          <w:color w:val="000000"/>
          <w:sz w:val="24"/>
          <w:szCs w:val="24"/>
        </w:rPr>
        <w:tab/>
      </w:r>
      <w:r w:rsidRPr="004A49ED">
        <w:rPr>
          <w:i w:val="0"/>
          <w:iCs w:val="0"/>
          <w:color w:val="000000"/>
          <w:sz w:val="24"/>
          <w:szCs w:val="24"/>
        </w:rPr>
        <w:tab/>
      </w:r>
    </w:p>
    <w:p w:rsidR="00293E1B" w:rsidRPr="004A49ED" w:rsidRDefault="00293E1B" w:rsidP="00293E1B">
      <w:pPr>
        <w:ind w:firstLine="708"/>
        <w:jc w:val="both"/>
        <w:rPr>
          <w:i w:val="0"/>
          <w:iCs w:val="0"/>
          <w:color w:val="000000"/>
          <w:sz w:val="24"/>
          <w:szCs w:val="24"/>
        </w:rPr>
      </w:pPr>
      <w:r w:rsidRPr="004A49ED">
        <w:rPr>
          <w:i w:val="0"/>
          <w:iCs w:val="0"/>
          <w:color w:val="000000"/>
          <w:sz w:val="24"/>
          <w:szCs w:val="24"/>
        </w:rPr>
        <w:t>/Ана Йорданова/</w:t>
      </w: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  <w:lang w:val="en-GB"/>
        </w:rPr>
      </w:pPr>
    </w:p>
    <w:p w:rsidR="00293E1B" w:rsidRPr="004A49ED" w:rsidRDefault="00293E1B" w:rsidP="00293E1B">
      <w:pPr>
        <w:jc w:val="both"/>
        <w:rPr>
          <w:i w:val="0"/>
          <w:iCs w:val="0"/>
          <w:color w:val="000000"/>
          <w:sz w:val="24"/>
          <w:szCs w:val="24"/>
          <w:lang w:val="en-GB"/>
        </w:rPr>
      </w:pPr>
    </w:p>
    <w:p w:rsidR="001D2E71" w:rsidRDefault="001D2E71"/>
    <w:sectPr w:rsidR="001D2E71" w:rsidSect="00293E1B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3E1B"/>
    <w:rsid w:val="001D2E71"/>
    <w:rsid w:val="00293E1B"/>
    <w:rsid w:val="002C7C7A"/>
    <w:rsid w:val="006A46AB"/>
    <w:rsid w:val="00A52AE3"/>
    <w:rsid w:val="00D7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2017-03-27T10:44:00Z</dcterms:created>
  <dcterms:modified xsi:type="dcterms:W3CDTF">2017-03-27T10:44:00Z</dcterms:modified>
</cp:coreProperties>
</file>