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D7" w:rsidRPr="004608B6" w:rsidRDefault="007E60D7" w:rsidP="007E60D7">
      <w:pPr>
        <w:spacing w:after="0" w:line="240" w:lineRule="auto"/>
        <w:ind w:firstLine="709"/>
        <w:jc w:val="both"/>
        <w:rPr>
          <w:rFonts w:ascii="Times New Roman" w:hAnsi="Times New Roman" w:cs="Times New Roman"/>
          <w:b/>
          <w:bCs/>
          <w:caps/>
          <w:sz w:val="24"/>
          <w:szCs w:val="24"/>
        </w:rPr>
      </w:pPr>
      <w:r w:rsidRPr="004608B6">
        <w:rPr>
          <w:rFonts w:ascii="Times New Roman" w:hAnsi="Times New Roman" w:cs="Times New Roman"/>
          <w:b/>
          <w:bCs/>
          <w:caps/>
          <w:sz w:val="24"/>
          <w:szCs w:val="24"/>
        </w:rPr>
        <w:t>РАЗДЕЛ І.Технически СПЕЦИФИКАЦИИ</w:t>
      </w:r>
    </w:p>
    <w:p w:rsidR="007E60D7" w:rsidRPr="004608B6" w:rsidRDefault="007E60D7" w:rsidP="007E60D7">
      <w:pPr>
        <w:spacing w:after="0" w:line="240" w:lineRule="auto"/>
        <w:ind w:firstLine="709"/>
        <w:jc w:val="both"/>
        <w:rPr>
          <w:rFonts w:ascii="Times New Roman" w:hAnsi="Times New Roman" w:cs="Times New Roman"/>
          <w:b/>
          <w:bCs/>
          <w:sz w:val="24"/>
          <w:szCs w:val="24"/>
          <w:u w:val="single"/>
        </w:rPr>
      </w:pPr>
    </w:p>
    <w:p w:rsidR="007E60D7" w:rsidRPr="004608B6" w:rsidRDefault="007E60D7" w:rsidP="00E80524">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 xml:space="preserve"> 1.ПЪЛНО ОПИСАНИЕ НА ОБЕКТА НА ПОРЪЧКАТА</w:t>
      </w:r>
    </w:p>
    <w:p w:rsidR="007E60D7" w:rsidRPr="004608B6" w:rsidRDefault="007E60D7" w:rsidP="00E80524">
      <w:pPr>
        <w:spacing w:after="0" w:line="240" w:lineRule="auto"/>
        <w:ind w:firstLine="709"/>
        <w:jc w:val="both"/>
        <w:rPr>
          <w:rFonts w:ascii="Times New Roman" w:hAnsi="Times New Roman" w:cs="Times New Roman"/>
          <w:b/>
          <w:bCs/>
          <w:sz w:val="24"/>
          <w:szCs w:val="24"/>
        </w:rPr>
      </w:pPr>
      <w:r w:rsidRPr="004608B6">
        <w:rPr>
          <w:rFonts w:ascii="Times New Roman" w:hAnsi="Times New Roman" w:cs="Times New Roman"/>
          <w:b/>
          <w:bCs/>
          <w:sz w:val="24"/>
          <w:szCs w:val="24"/>
        </w:rPr>
        <w:t>1.   МЯСТО НА ИЗПЪЛНЕНИЕ НА ПОРЪЧКАТА</w:t>
      </w:r>
    </w:p>
    <w:p w:rsidR="007E60D7"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Център за психично здраве</w:t>
      </w:r>
      <w:r w:rsidR="007E60D7" w:rsidRPr="004608B6">
        <w:rPr>
          <w:rFonts w:ascii="Times New Roman" w:hAnsi="Times New Roman" w:cs="Times New Roman"/>
          <w:sz w:val="24"/>
          <w:szCs w:val="24"/>
        </w:rPr>
        <w:t xml:space="preserve"> се намира в гр. </w:t>
      </w:r>
      <w:r w:rsidRPr="004608B6">
        <w:rPr>
          <w:rFonts w:ascii="Times New Roman" w:hAnsi="Times New Roman" w:cs="Times New Roman"/>
          <w:sz w:val="24"/>
          <w:szCs w:val="24"/>
        </w:rPr>
        <w:t>София</w:t>
      </w:r>
      <w:r w:rsidR="00604832">
        <w:rPr>
          <w:rFonts w:ascii="Times New Roman" w:hAnsi="Times New Roman" w:cs="Times New Roman"/>
          <w:sz w:val="24"/>
          <w:szCs w:val="24"/>
        </w:rPr>
        <w:t>,</w:t>
      </w:r>
      <w:r w:rsidR="007E60D7" w:rsidRPr="004608B6">
        <w:rPr>
          <w:rFonts w:ascii="Times New Roman" w:hAnsi="Times New Roman" w:cs="Times New Roman"/>
          <w:sz w:val="24"/>
          <w:szCs w:val="24"/>
        </w:rPr>
        <w:t xml:space="preserve"> </w:t>
      </w:r>
      <w:r w:rsidR="00604832" w:rsidRPr="00604832">
        <w:rPr>
          <w:rFonts w:ascii="Times New Roman" w:hAnsi="Times New Roman" w:cs="Times New Roman"/>
          <w:sz w:val="24"/>
          <w:szCs w:val="24"/>
        </w:rPr>
        <w:t>б</w:t>
      </w:r>
      <w:r w:rsidR="007E60D7" w:rsidRPr="00604832">
        <w:rPr>
          <w:rFonts w:ascii="Times New Roman" w:hAnsi="Times New Roman" w:cs="Times New Roman"/>
          <w:sz w:val="24"/>
          <w:szCs w:val="24"/>
        </w:rPr>
        <w:t>ул. „</w:t>
      </w:r>
      <w:r w:rsidR="00604832" w:rsidRPr="00604832">
        <w:rPr>
          <w:rFonts w:ascii="Times New Roman" w:hAnsi="Times New Roman" w:cs="Times New Roman"/>
          <w:sz w:val="24"/>
          <w:szCs w:val="24"/>
        </w:rPr>
        <w:t>Сливница</w:t>
      </w:r>
      <w:r w:rsidR="007E60D7" w:rsidRPr="00604832">
        <w:rPr>
          <w:rFonts w:ascii="Times New Roman" w:hAnsi="Times New Roman" w:cs="Times New Roman"/>
          <w:sz w:val="24"/>
          <w:szCs w:val="24"/>
        </w:rPr>
        <w:t xml:space="preserve">” № </w:t>
      </w:r>
      <w:r w:rsidR="00604832" w:rsidRPr="00604832">
        <w:rPr>
          <w:rFonts w:ascii="Times New Roman" w:hAnsi="Times New Roman" w:cs="Times New Roman"/>
          <w:sz w:val="24"/>
          <w:szCs w:val="24"/>
        </w:rPr>
        <w:t>309</w:t>
      </w:r>
      <w:r w:rsidR="007E60D7" w:rsidRPr="004608B6">
        <w:rPr>
          <w:rFonts w:ascii="Times New Roman" w:hAnsi="Times New Roman" w:cs="Times New Roman"/>
          <w:sz w:val="24"/>
          <w:szCs w:val="24"/>
        </w:rPr>
        <w:t xml:space="preserve"> на </w:t>
      </w:r>
      <w:r w:rsidRPr="004608B6">
        <w:rPr>
          <w:rFonts w:ascii="Times New Roman" w:hAnsi="Times New Roman" w:cs="Times New Roman"/>
          <w:sz w:val="24"/>
          <w:szCs w:val="24"/>
        </w:rPr>
        <w:t>Центърът</w:t>
      </w:r>
      <w:r w:rsidR="007E60D7" w:rsidRPr="004608B6">
        <w:rPr>
          <w:rFonts w:ascii="Times New Roman" w:hAnsi="Times New Roman" w:cs="Times New Roman"/>
          <w:sz w:val="24"/>
          <w:szCs w:val="24"/>
        </w:rPr>
        <w:t xml:space="preserve"> се състои от: </w:t>
      </w:r>
    </w:p>
    <w:p w:rsidR="007E60D7"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стационарен блок сектор Гранично</w:t>
      </w:r>
      <w:r w:rsidR="007E60D7" w:rsidRPr="004608B6">
        <w:rPr>
          <w:rFonts w:ascii="Times New Roman" w:hAnsi="Times New Roman" w:cs="Times New Roman"/>
          <w:sz w:val="24"/>
          <w:szCs w:val="24"/>
        </w:rPr>
        <w:t>;</w:t>
      </w:r>
    </w:p>
    <w:p w:rsidR="004F7FB5"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стационарен блок сектор Невроз</w:t>
      </w:r>
      <w:r w:rsidR="00044B6E" w:rsidRPr="004608B6">
        <w:rPr>
          <w:rFonts w:ascii="Times New Roman" w:hAnsi="Times New Roman" w:cs="Times New Roman"/>
          <w:sz w:val="24"/>
          <w:szCs w:val="24"/>
        </w:rPr>
        <w:t>и</w:t>
      </w:r>
      <w:r w:rsidRPr="004608B6">
        <w:rPr>
          <w:rFonts w:ascii="Times New Roman" w:hAnsi="Times New Roman" w:cs="Times New Roman"/>
          <w:sz w:val="24"/>
          <w:szCs w:val="24"/>
        </w:rPr>
        <w:t>;</w:t>
      </w:r>
    </w:p>
    <w:p w:rsidR="004F7FB5"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административен блок;</w:t>
      </w:r>
    </w:p>
    <w:p w:rsidR="004F7FB5"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Всички сгради са едноетажни. Предвижда се </w:t>
      </w:r>
      <w:r w:rsidR="008707A4" w:rsidRPr="004608B6">
        <w:rPr>
          <w:rFonts w:ascii="Times New Roman" w:hAnsi="Times New Roman" w:cs="Times New Roman"/>
          <w:sz w:val="24"/>
          <w:szCs w:val="24"/>
        </w:rPr>
        <w:t xml:space="preserve">извършване на </w:t>
      </w:r>
      <w:r w:rsidRPr="004608B6">
        <w:rPr>
          <w:rFonts w:ascii="Times New Roman" w:hAnsi="Times New Roman" w:cs="Times New Roman"/>
          <w:sz w:val="24"/>
          <w:szCs w:val="24"/>
        </w:rPr>
        <w:t>ремонтни дейности в стационарен блок сектор Гранично и стационарен блок сектор Неврози</w:t>
      </w:r>
      <w:r w:rsidR="00044B6E" w:rsidRPr="004608B6">
        <w:rPr>
          <w:rFonts w:ascii="Times New Roman" w:hAnsi="Times New Roman" w:cs="Times New Roman"/>
          <w:sz w:val="24"/>
          <w:szCs w:val="24"/>
        </w:rPr>
        <w:t>, подробно описани в количествено – стойностната сметка</w:t>
      </w:r>
      <w:r w:rsidRPr="004608B6">
        <w:rPr>
          <w:rFonts w:ascii="Times New Roman" w:hAnsi="Times New Roman" w:cs="Times New Roman"/>
          <w:sz w:val="24"/>
          <w:szCs w:val="24"/>
        </w:rPr>
        <w:t>.</w:t>
      </w:r>
      <w:r w:rsidR="008707A4" w:rsidRPr="004608B6">
        <w:rPr>
          <w:rFonts w:ascii="Times New Roman" w:hAnsi="Times New Roman" w:cs="Times New Roman"/>
          <w:sz w:val="24"/>
          <w:szCs w:val="24"/>
        </w:rPr>
        <w:t xml:space="preserve"> Достъпът се осъществява по асфалтов път, част от градската улична мрежа.</w:t>
      </w:r>
    </w:p>
    <w:p w:rsidR="007E60D7" w:rsidRPr="004608B6" w:rsidRDefault="008707A4" w:rsidP="00E80524">
      <w:pPr>
        <w:spacing w:after="0" w:line="240" w:lineRule="auto"/>
        <w:ind w:firstLine="709"/>
        <w:jc w:val="both"/>
        <w:rPr>
          <w:rFonts w:ascii="Times New Roman" w:hAnsi="Times New Roman" w:cs="Times New Roman"/>
          <w:sz w:val="24"/>
          <w:szCs w:val="24"/>
        </w:rPr>
      </w:pPr>
      <w:r w:rsidRPr="00B44CC3">
        <w:rPr>
          <w:rFonts w:ascii="Times New Roman" w:hAnsi="Times New Roman" w:cs="Times New Roman"/>
          <w:sz w:val="24"/>
          <w:szCs w:val="24"/>
        </w:rPr>
        <w:t xml:space="preserve">Финансирането на строително – ремонтните дейности се осигурява от </w:t>
      </w:r>
      <w:r w:rsidR="004F7FB5" w:rsidRPr="00B44CC3">
        <w:rPr>
          <w:rFonts w:ascii="Times New Roman" w:hAnsi="Times New Roman" w:cs="Times New Roman"/>
          <w:sz w:val="24"/>
          <w:szCs w:val="24"/>
        </w:rPr>
        <w:t>Министерство на здравеопазването.</w:t>
      </w:r>
      <w:r w:rsidR="004F7FB5" w:rsidRPr="004608B6">
        <w:rPr>
          <w:rFonts w:ascii="Times New Roman" w:hAnsi="Times New Roman" w:cs="Times New Roman"/>
          <w:sz w:val="24"/>
          <w:szCs w:val="24"/>
        </w:rPr>
        <w:t xml:space="preserve"> </w:t>
      </w:r>
    </w:p>
    <w:p w:rsidR="007E60D7" w:rsidRPr="004608B6" w:rsidRDefault="007E60D7" w:rsidP="00E80524">
      <w:pPr>
        <w:tabs>
          <w:tab w:val="left" w:pos="360"/>
        </w:tabs>
        <w:spacing w:after="0" w:line="240" w:lineRule="auto"/>
        <w:ind w:firstLine="709"/>
        <w:jc w:val="both"/>
        <w:rPr>
          <w:rFonts w:ascii="Times New Roman" w:hAnsi="Times New Roman" w:cs="Times New Roman"/>
          <w:sz w:val="24"/>
          <w:szCs w:val="24"/>
        </w:rPr>
      </w:pPr>
    </w:p>
    <w:p w:rsidR="007E60D7" w:rsidRPr="004608B6" w:rsidRDefault="007E60D7" w:rsidP="00E80524">
      <w:pPr>
        <w:numPr>
          <w:ilvl w:val="0"/>
          <w:numId w:val="5"/>
        </w:numPr>
        <w:tabs>
          <w:tab w:val="left" w:pos="0"/>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СЪЩЕСТВУВАЩО ПОЛОЖЕНИЕ</w:t>
      </w:r>
    </w:p>
    <w:p w:rsidR="008707A4" w:rsidRPr="00604832" w:rsidRDefault="008707A4" w:rsidP="00E80524">
      <w:pPr>
        <w:tabs>
          <w:tab w:val="left" w:pos="0"/>
        </w:tabs>
        <w:spacing w:after="0" w:line="240" w:lineRule="auto"/>
        <w:ind w:firstLine="709"/>
        <w:jc w:val="both"/>
        <w:rPr>
          <w:rFonts w:ascii="Times New Roman" w:hAnsi="Times New Roman" w:cs="Times New Roman"/>
          <w:sz w:val="24"/>
          <w:szCs w:val="24"/>
        </w:rPr>
      </w:pPr>
      <w:r w:rsidRPr="00604832">
        <w:rPr>
          <w:rFonts w:ascii="Times New Roman" w:hAnsi="Times New Roman" w:cs="Times New Roman"/>
          <w:sz w:val="24"/>
          <w:szCs w:val="24"/>
        </w:rPr>
        <w:t xml:space="preserve">Стационарен блок сектор </w:t>
      </w:r>
      <w:r w:rsidR="00C237DF" w:rsidRPr="00604832">
        <w:rPr>
          <w:rFonts w:ascii="Times New Roman" w:hAnsi="Times New Roman" w:cs="Times New Roman"/>
          <w:sz w:val="24"/>
          <w:szCs w:val="24"/>
        </w:rPr>
        <w:t>Неврози</w:t>
      </w:r>
      <w:r w:rsidRPr="00604832">
        <w:rPr>
          <w:rFonts w:ascii="Times New Roman" w:hAnsi="Times New Roman" w:cs="Times New Roman"/>
          <w:sz w:val="24"/>
          <w:szCs w:val="24"/>
        </w:rPr>
        <w:t xml:space="preserve"> се състои от </w:t>
      </w:r>
      <w:r w:rsidR="00592EAA" w:rsidRPr="00604832">
        <w:rPr>
          <w:rFonts w:ascii="Times New Roman" w:hAnsi="Times New Roman" w:cs="Times New Roman"/>
          <w:sz w:val="24"/>
          <w:szCs w:val="24"/>
        </w:rPr>
        <w:t>коридор, стаи за пациенти, столова, кухня, санитарно помещение и лекарски кабинет.</w:t>
      </w:r>
    </w:p>
    <w:p w:rsidR="000340F9" w:rsidRPr="004608B6" w:rsidRDefault="000340F9"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Конструкцията на Сектор Неврози е дървена. Санитарния</w:t>
      </w:r>
      <w:r>
        <w:rPr>
          <w:rFonts w:ascii="Times New Roman" w:hAnsi="Times New Roman" w:cs="Times New Roman"/>
          <w:sz w:val="24"/>
          <w:szCs w:val="24"/>
        </w:rPr>
        <w:t>т</w:t>
      </w:r>
      <w:r w:rsidRPr="004608B6">
        <w:rPr>
          <w:rFonts w:ascii="Times New Roman" w:hAnsi="Times New Roman" w:cs="Times New Roman"/>
          <w:sz w:val="24"/>
          <w:szCs w:val="24"/>
        </w:rPr>
        <w:t xml:space="preserve"> възел и банята са в лошо състояние. В другите помещения ремонтните дейности са свързани основно с подмяна на старата дограма с нова, боядисване на стени и тавани. </w:t>
      </w:r>
    </w:p>
    <w:p w:rsidR="008707A4" w:rsidRPr="004608B6" w:rsidRDefault="008707A4" w:rsidP="00E80524">
      <w:pPr>
        <w:tabs>
          <w:tab w:val="left" w:pos="0"/>
        </w:tabs>
        <w:spacing w:after="0" w:line="240" w:lineRule="auto"/>
        <w:ind w:firstLine="709"/>
        <w:jc w:val="both"/>
        <w:rPr>
          <w:rFonts w:ascii="Times New Roman" w:hAnsi="Times New Roman" w:cs="Times New Roman"/>
          <w:sz w:val="24"/>
          <w:szCs w:val="24"/>
        </w:rPr>
      </w:pPr>
      <w:r w:rsidRPr="00604832">
        <w:rPr>
          <w:rFonts w:ascii="Times New Roman" w:hAnsi="Times New Roman" w:cs="Times New Roman"/>
          <w:sz w:val="24"/>
          <w:szCs w:val="24"/>
        </w:rPr>
        <w:t>Стационарен блок сектор</w:t>
      </w:r>
      <w:r w:rsidR="00C237DF" w:rsidRPr="00604832">
        <w:rPr>
          <w:rFonts w:ascii="Times New Roman" w:hAnsi="Times New Roman" w:cs="Times New Roman"/>
          <w:sz w:val="24"/>
          <w:szCs w:val="24"/>
        </w:rPr>
        <w:t xml:space="preserve"> Гранично</w:t>
      </w:r>
      <w:r w:rsidRPr="00604832">
        <w:rPr>
          <w:rFonts w:ascii="Times New Roman" w:hAnsi="Times New Roman" w:cs="Times New Roman"/>
          <w:sz w:val="24"/>
          <w:szCs w:val="24"/>
        </w:rPr>
        <w:t xml:space="preserve"> се състои от следните помещения: преддверие с кабинет „Завеждащ отделение” и „Манипулационна”; стационарен сектор – лекарски кабинет</w:t>
      </w:r>
      <w:r w:rsidR="00E83B67" w:rsidRPr="00604832">
        <w:rPr>
          <w:rFonts w:ascii="Times New Roman" w:hAnsi="Times New Roman" w:cs="Times New Roman"/>
          <w:sz w:val="24"/>
          <w:szCs w:val="24"/>
        </w:rPr>
        <w:t>, ст</w:t>
      </w:r>
      <w:r w:rsidR="00E83B67" w:rsidRPr="004608B6">
        <w:rPr>
          <w:rFonts w:ascii="Times New Roman" w:hAnsi="Times New Roman" w:cs="Times New Roman"/>
          <w:sz w:val="24"/>
          <w:szCs w:val="24"/>
        </w:rPr>
        <w:t>аи за пациенти, санитарни и складови помещения, кухня.</w:t>
      </w:r>
    </w:p>
    <w:p w:rsidR="007E60D7" w:rsidRPr="004608B6" w:rsidRDefault="00562B41" w:rsidP="00E80524">
      <w:pPr>
        <w:tabs>
          <w:tab w:val="left" w:pos="0"/>
        </w:tabs>
        <w:spacing w:after="0" w:line="240" w:lineRule="auto"/>
        <w:ind w:firstLine="709"/>
        <w:jc w:val="both"/>
        <w:rPr>
          <w:rFonts w:ascii="Times New Roman" w:hAnsi="Times New Roman" w:cs="Times New Roman"/>
          <w:sz w:val="24"/>
          <w:szCs w:val="24"/>
        </w:rPr>
      </w:pPr>
      <w:r w:rsidRPr="00604832">
        <w:rPr>
          <w:rFonts w:ascii="Times New Roman" w:hAnsi="Times New Roman" w:cs="Times New Roman"/>
          <w:sz w:val="24"/>
          <w:szCs w:val="24"/>
        </w:rPr>
        <w:t xml:space="preserve">Помещенията в </w:t>
      </w:r>
      <w:r w:rsidR="00C237DF" w:rsidRPr="00604832">
        <w:rPr>
          <w:rFonts w:ascii="Times New Roman" w:hAnsi="Times New Roman" w:cs="Times New Roman"/>
          <w:sz w:val="24"/>
          <w:szCs w:val="24"/>
        </w:rPr>
        <w:t>сектор Гранично</w:t>
      </w:r>
      <w:r w:rsidRPr="00604832">
        <w:rPr>
          <w:rFonts w:ascii="Times New Roman" w:hAnsi="Times New Roman" w:cs="Times New Roman"/>
          <w:sz w:val="24"/>
          <w:szCs w:val="24"/>
        </w:rPr>
        <w:t>, предвидени за ремонт</w:t>
      </w:r>
      <w:r w:rsidR="007E60D7" w:rsidRPr="00604832">
        <w:rPr>
          <w:rFonts w:ascii="Times New Roman" w:hAnsi="Times New Roman" w:cs="Times New Roman"/>
          <w:sz w:val="24"/>
          <w:szCs w:val="24"/>
        </w:rPr>
        <w:t xml:space="preserve"> са изпълнени като стоманобетонни носещи конструкции с тухлени преградни и външни стени, измазани  с варова мазилка и боядисани с постна бо</w:t>
      </w:r>
      <w:r w:rsidR="007E60D7" w:rsidRPr="004608B6">
        <w:rPr>
          <w:rFonts w:ascii="Times New Roman" w:hAnsi="Times New Roman" w:cs="Times New Roman"/>
          <w:sz w:val="24"/>
          <w:szCs w:val="24"/>
        </w:rPr>
        <w:t xml:space="preserve">я. </w:t>
      </w:r>
      <w:r w:rsidR="00604832">
        <w:rPr>
          <w:rFonts w:ascii="Times New Roman" w:hAnsi="Times New Roman" w:cs="Times New Roman"/>
          <w:sz w:val="24"/>
          <w:szCs w:val="24"/>
        </w:rPr>
        <w:t>Частично</w:t>
      </w:r>
      <w:r w:rsidRPr="004608B6">
        <w:rPr>
          <w:rFonts w:ascii="Times New Roman" w:hAnsi="Times New Roman" w:cs="Times New Roman"/>
          <w:sz w:val="24"/>
          <w:szCs w:val="24"/>
        </w:rPr>
        <w:t xml:space="preserve"> по някои от вътрешните стени има фаянсови плочки. Д</w:t>
      </w:r>
      <w:r w:rsidR="007E60D7" w:rsidRPr="004608B6">
        <w:rPr>
          <w:rFonts w:ascii="Times New Roman" w:hAnsi="Times New Roman" w:cs="Times New Roman"/>
          <w:sz w:val="24"/>
          <w:szCs w:val="24"/>
        </w:rPr>
        <w:t xml:space="preserve">ограмата е дървена, изгнила и </w:t>
      </w:r>
      <w:r w:rsidRPr="004608B6">
        <w:rPr>
          <w:rFonts w:ascii="Times New Roman" w:hAnsi="Times New Roman" w:cs="Times New Roman"/>
          <w:sz w:val="24"/>
          <w:szCs w:val="24"/>
        </w:rPr>
        <w:t>не е енергийно ефективна</w:t>
      </w:r>
      <w:r w:rsidR="007E60D7" w:rsidRPr="004608B6">
        <w:rPr>
          <w:rFonts w:ascii="Times New Roman" w:hAnsi="Times New Roman" w:cs="Times New Roman"/>
          <w:sz w:val="24"/>
          <w:szCs w:val="24"/>
        </w:rPr>
        <w:t xml:space="preserve">.   Покривът на </w:t>
      </w:r>
      <w:r w:rsidR="00875422">
        <w:rPr>
          <w:rFonts w:ascii="Times New Roman" w:hAnsi="Times New Roman" w:cs="Times New Roman"/>
          <w:sz w:val="24"/>
          <w:szCs w:val="24"/>
        </w:rPr>
        <w:t>стационарен бло</w:t>
      </w:r>
      <w:r w:rsidRPr="004608B6">
        <w:rPr>
          <w:rFonts w:ascii="Times New Roman" w:hAnsi="Times New Roman" w:cs="Times New Roman"/>
          <w:sz w:val="24"/>
          <w:szCs w:val="24"/>
        </w:rPr>
        <w:t>к сектор „</w:t>
      </w:r>
      <w:r w:rsidR="00E021CB" w:rsidRPr="00604832">
        <w:rPr>
          <w:rFonts w:ascii="Times New Roman" w:hAnsi="Times New Roman" w:cs="Times New Roman"/>
          <w:sz w:val="24"/>
          <w:szCs w:val="24"/>
        </w:rPr>
        <w:t>Гранично</w:t>
      </w:r>
      <w:r w:rsidRPr="004608B6">
        <w:rPr>
          <w:rFonts w:ascii="Times New Roman" w:hAnsi="Times New Roman" w:cs="Times New Roman"/>
          <w:sz w:val="24"/>
          <w:szCs w:val="24"/>
        </w:rPr>
        <w:t>” се нуждае от преглед и частичен ремонт</w:t>
      </w:r>
      <w:r w:rsidR="007E60D7" w:rsidRPr="004608B6">
        <w:rPr>
          <w:rFonts w:ascii="Times New Roman" w:hAnsi="Times New Roman" w:cs="Times New Roman"/>
          <w:sz w:val="24"/>
          <w:szCs w:val="24"/>
        </w:rPr>
        <w:t xml:space="preserve">. От вътре състоянието на помещенията също не е добро. Стените са с излющен и зацапан латекс и на </w:t>
      </w:r>
      <w:r w:rsidR="007E60D7" w:rsidRPr="00E021CB">
        <w:rPr>
          <w:rFonts w:ascii="Times New Roman" w:hAnsi="Times New Roman" w:cs="Times New Roman"/>
          <w:sz w:val="24"/>
          <w:szCs w:val="24"/>
        </w:rPr>
        <w:t>места има паднала мазилка</w:t>
      </w:r>
      <w:r w:rsidR="007E60D7" w:rsidRPr="004608B6">
        <w:rPr>
          <w:rFonts w:ascii="Times New Roman" w:hAnsi="Times New Roman" w:cs="Times New Roman"/>
          <w:sz w:val="24"/>
          <w:szCs w:val="24"/>
        </w:rPr>
        <w:t>.</w:t>
      </w:r>
      <w:r w:rsidRPr="004608B6">
        <w:rPr>
          <w:rFonts w:ascii="Times New Roman" w:hAnsi="Times New Roman" w:cs="Times New Roman"/>
          <w:sz w:val="24"/>
          <w:szCs w:val="24"/>
        </w:rPr>
        <w:t xml:space="preserve"> Фаянсовите плочки, където ги има, са в лошо състояние.</w:t>
      </w:r>
      <w:r w:rsidR="007E60D7" w:rsidRPr="004608B6">
        <w:rPr>
          <w:rFonts w:ascii="Times New Roman" w:hAnsi="Times New Roman" w:cs="Times New Roman"/>
          <w:sz w:val="24"/>
          <w:szCs w:val="24"/>
        </w:rPr>
        <w:t xml:space="preserve"> </w:t>
      </w:r>
      <w:r w:rsidRPr="004608B6">
        <w:rPr>
          <w:rFonts w:ascii="Times New Roman" w:hAnsi="Times New Roman" w:cs="Times New Roman"/>
          <w:sz w:val="24"/>
          <w:szCs w:val="24"/>
        </w:rPr>
        <w:t>Санитарните помещения – бани и тоалетни</w:t>
      </w:r>
      <w:r w:rsidR="006131BC" w:rsidRPr="004608B6">
        <w:rPr>
          <w:rFonts w:ascii="Times New Roman" w:hAnsi="Times New Roman" w:cs="Times New Roman"/>
          <w:sz w:val="24"/>
          <w:szCs w:val="24"/>
        </w:rPr>
        <w:t>,</w:t>
      </w:r>
      <w:r w:rsidRPr="004608B6">
        <w:rPr>
          <w:rFonts w:ascii="Times New Roman" w:hAnsi="Times New Roman" w:cs="Times New Roman"/>
          <w:sz w:val="24"/>
          <w:szCs w:val="24"/>
        </w:rPr>
        <w:t xml:space="preserve"> са за ремонт. </w:t>
      </w:r>
    </w:p>
    <w:p w:rsidR="00044B6E" w:rsidRPr="004608B6" w:rsidRDefault="00044B6E" w:rsidP="00E80524">
      <w:pPr>
        <w:tabs>
          <w:tab w:val="left" w:pos="0"/>
        </w:tabs>
        <w:spacing w:after="0" w:line="240" w:lineRule="auto"/>
        <w:ind w:firstLine="709"/>
        <w:jc w:val="both"/>
        <w:rPr>
          <w:rFonts w:ascii="Times New Roman" w:hAnsi="Times New Roman" w:cs="Times New Roman"/>
          <w:b/>
          <w:sz w:val="24"/>
          <w:szCs w:val="24"/>
        </w:rPr>
      </w:pPr>
    </w:p>
    <w:p w:rsidR="007E60D7" w:rsidRPr="00FC3E5B" w:rsidRDefault="007E60D7" w:rsidP="00E80524">
      <w:pPr>
        <w:pStyle w:val="ListParagraph"/>
        <w:numPr>
          <w:ilvl w:val="0"/>
          <w:numId w:val="5"/>
        </w:numPr>
        <w:tabs>
          <w:tab w:val="left" w:pos="0"/>
        </w:tabs>
        <w:spacing w:after="0" w:line="240" w:lineRule="auto"/>
        <w:ind w:left="0" w:firstLine="709"/>
        <w:jc w:val="both"/>
        <w:rPr>
          <w:rFonts w:ascii="Times New Roman" w:hAnsi="Times New Roman" w:cs="Times New Roman"/>
          <w:b/>
          <w:sz w:val="24"/>
          <w:szCs w:val="24"/>
        </w:rPr>
      </w:pPr>
      <w:r w:rsidRPr="00FC3E5B">
        <w:rPr>
          <w:rFonts w:ascii="Times New Roman" w:hAnsi="Times New Roman" w:cs="Times New Roman"/>
          <w:b/>
          <w:sz w:val="24"/>
          <w:szCs w:val="24"/>
        </w:rPr>
        <w:t>ОБЕМ НА ПОРЪЧКАТА</w:t>
      </w:r>
    </w:p>
    <w:p w:rsidR="00FC3E5B" w:rsidRPr="00FC3E5B" w:rsidRDefault="00FC3E5B" w:rsidP="00E80524">
      <w:pPr>
        <w:pStyle w:val="ListParagraph"/>
        <w:tabs>
          <w:tab w:val="left" w:pos="0"/>
        </w:tabs>
        <w:spacing w:after="0" w:line="240" w:lineRule="auto"/>
        <w:ind w:left="0" w:firstLine="709"/>
        <w:jc w:val="both"/>
        <w:rPr>
          <w:rFonts w:ascii="Times New Roman" w:hAnsi="Times New Roman" w:cs="Times New Roman"/>
          <w:sz w:val="24"/>
          <w:szCs w:val="24"/>
        </w:rPr>
      </w:pPr>
      <w:r w:rsidRPr="00FC3E5B">
        <w:rPr>
          <w:rFonts w:ascii="Times New Roman" w:hAnsi="Times New Roman" w:cs="Times New Roman"/>
          <w:sz w:val="24"/>
          <w:szCs w:val="24"/>
        </w:rPr>
        <w:t xml:space="preserve">Всички помещения, предвидени за ремонт, са означени на </w:t>
      </w:r>
      <w:r>
        <w:rPr>
          <w:rFonts w:ascii="Times New Roman" w:hAnsi="Times New Roman" w:cs="Times New Roman"/>
          <w:b/>
          <w:sz w:val="24"/>
          <w:szCs w:val="24"/>
        </w:rPr>
        <w:t>схема № 1</w:t>
      </w:r>
      <w:r w:rsidRPr="00FC3E5B">
        <w:rPr>
          <w:rFonts w:ascii="Times New Roman" w:hAnsi="Times New Roman" w:cs="Times New Roman"/>
          <w:sz w:val="24"/>
          <w:szCs w:val="24"/>
        </w:rPr>
        <w:t xml:space="preserve">- сектор Гранично и </w:t>
      </w:r>
      <w:r>
        <w:rPr>
          <w:rFonts w:ascii="Times New Roman" w:hAnsi="Times New Roman" w:cs="Times New Roman"/>
          <w:b/>
          <w:sz w:val="24"/>
          <w:szCs w:val="24"/>
        </w:rPr>
        <w:t xml:space="preserve">схема № 2 </w:t>
      </w:r>
      <w:r w:rsidRPr="00FC3E5B">
        <w:rPr>
          <w:rFonts w:ascii="Times New Roman" w:hAnsi="Times New Roman" w:cs="Times New Roman"/>
          <w:sz w:val="24"/>
          <w:szCs w:val="24"/>
        </w:rPr>
        <w:t>– сектор Неврози.</w:t>
      </w:r>
    </w:p>
    <w:p w:rsidR="00AC54C9" w:rsidRPr="004608B6" w:rsidRDefault="00FC3E5B" w:rsidP="00E80524">
      <w:pPr>
        <w:tabs>
          <w:tab w:val="left" w:pos="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w:t>
      </w:r>
      <w:r w:rsidR="00AC54C9" w:rsidRPr="004608B6">
        <w:rPr>
          <w:rFonts w:ascii="Times New Roman" w:hAnsi="Times New Roman" w:cs="Times New Roman"/>
          <w:b/>
          <w:sz w:val="24"/>
          <w:szCs w:val="24"/>
        </w:rPr>
        <w:t>Ремонтът на стационарен блок сектор „</w:t>
      </w:r>
      <w:r w:rsidR="00C237DF" w:rsidRPr="004608B6">
        <w:rPr>
          <w:rFonts w:ascii="Times New Roman" w:hAnsi="Times New Roman" w:cs="Times New Roman"/>
          <w:b/>
          <w:sz w:val="24"/>
          <w:szCs w:val="24"/>
        </w:rPr>
        <w:t>Гранично</w:t>
      </w:r>
      <w:r w:rsidR="00AC54C9" w:rsidRPr="004608B6">
        <w:rPr>
          <w:rFonts w:ascii="Times New Roman" w:hAnsi="Times New Roman" w:cs="Times New Roman"/>
          <w:b/>
          <w:sz w:val="24"/>
          <w:szCs w:val="24"/>
        </w:rPr>
        <w:t>” предвижда:</w:t>
      </w:r>
      <w:r w:rsidR="00FD21C2" w:rsidRPr="004608B6">
        <w:rPr>
          <w:rFonts w:ascii="Times New Roman" w:hAnsi="Times New Roman" w:cs="Times New Roman"/>
          <w:b/>
          <w:sz w:val="24"/>
          <w:szCs w:val="24"/>
        </w:rPr>
        <w:t xml:space="preserve"> </w:t>
      </w:r>
    </w:p>
    <w:p w:rsidR="004D4D3B" w:rsidRPr="004608B6" w:rsidRDefault="004D4D3B"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Коридор 1</w:t>
      </w:r>
      <w:r w:rsidR="00F5576B">
        <w:rPr>
          <w:rFonts w:ascii="Times New Roman" w:hAnsi="Times New Roman" w:cs="Times New Roman"/>
          <w:b/>
          <w:sz w:val="24"/>
          <w:szCs w:val="24"/>
        </w:rPr>
        <w:t>, кабинет „Завеждащ отделение” и „Манипулационна”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Остъргване на старата боя по стени и таван пред кабинет „Завеждащ отделение” и кабинет „Манипулационна”</w:t>
      </w:r>
      <w:r w:rsidR="002C27E1" w:rsidRPr="004608B6">
        <w:rPr>
          <w:rFonts w:ascii="Times New Roman" w:hAnsi="Times New Roman" w:cs="Times New Roman"/>
          <w:sz w:val="24"/>
          <w:szCs w:val="24"/>
        </w:rPr>
        <w:t>, условно означено на схема № 1 като „Коридор 1”</w:t>
      </w:r>
      <w:r w:rsidRPr="004608B6">
        <w:rPr>
          <w:rFonts w:ascii="Times New Roman" w:hAnsi="Times New Roman" w:cs="Times New Roman"/>
          <w:sz w:val="24"/>
          <w:szCs w:val="24"/>
        </w:rPr>
        <w:t>, подготовка (почистване и обезпрашаване) за грундиране на стени и таван. Грундиране и боядисване на стени и таван с латексова боя в цвят, съгласуван с Възложителя. Боядисване на метална решетъчна врата в цвят, съгласуван с Възложителя.</w:t>
      </w:r>
    </w:p>
    <w:p w:rsidR="00AC54C9" w:rsidRDefault="00AC54C9"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Подмяна на прозорец в кабинет „Завеждащ отделение” с нов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 xml:space="preserve">PVC </w:t>
      </w:r>
      <w:r w:rsidRPr="004608B6">
        <w:rPr>
          <w:rFonts w:ascii="Times New Roman" w:eastAsia="Calibri" w:hAnsi="Times New Roman" w:cs="Times New Roman"/>
          <w:sz w:val="24"/>
          <w:szCs w:val="24"/>
        </w:rPr>
        <w:t>профил,</w:t>
      </w:r>
      <w:r w:rsidRPr="004608B6">
        <w:rPr>
          <w:rFonts w:ascii="Times New Roman" w:hAnsi="Times New Roman" w:cs="Times New Roman"/>
          <w:sz w:val="24"/>
          <w:szCs w:val="24"/>
        </w:rPr>
        <w:t xml:space="preserve"> </w:t>
      </w:r>
      <w:r w:rsidR="007350BB" w:rsidRPr="004608B6">
        <w:rPr>
          <w:rFonts w:ascii="Times New Roman" w:hAnsi="Times New Roman" w:cs="Times New Roman"/>
          <w:sz w:val="24"/>
          <w:szCs w:val="24"/>
        </w:rPr>
        <w:t xml:space="preserve">с едно отваряемо крило </w:t>
      </w:r>
      <w:r w:rsidR="00FB22A3" w:rsidRPr="004608B6">
        <w:rPr>
          <w:rFonts w:ascii="Times New Roman" w:hAnsi="Times New Roman" w:cs="Times New Roman"/>
          <w:sz w:val="24"/>
          <w:szCs w:val="24"/>
        </w:rPr>
        <w:t>със стандартно отваряне и отваряне по хоризонталната ос</w:t>
      </w:r>
      <w:r w:rsidRPr="004608B6">
        <w:rPr>
          <w:rFonts w:ascii="Times New Roman" w:hAnsi="Times New Roman" w:cs="Times New Roman"/>
          <w:sz w:val="24"/>
          <w:szCs w:val="24"/>
        </w:rPr>
        <w:t>. Обръщане на дограмата отвън и отвътре. Подмяна на входна</w:t>
      </w:r>
      <w:r w:rsidR="006D072A">
        <w:rPr>
          <w:rFonts w:ascii="Times New Roman" w:hAnsi="Times New Roman" w:cs="Times New Roman"/>
          <w:sz w:val="24"/>
          <w:szCs w:val="24"/>
        </w:rPr>
        <w:t>та</w:t>
      </w:r>
      <w:r w:rsidRPr="004608B6">
        <w:rPr>
          <w:rFonts w:ascii="Times New Roman" w:hAnsi="Times New Roman" w:cs="Times New Roman"/>
          <w:sz w:val="24"/>
          <w:szCs w:val="24"/>
        </w:rPr>
        <w:t xml:space="preserve"> врата на централния вход</w:t>
      </w:r>
      <w:r w:rsidR="006D072A">
        <w:rPr>
          <w:rFonts w:ascii="Times New Roman" w:hAnsi="Times New Roman" w:cs="Times New Roman"/>
          <w:sz w:val="24"/>
          <w:szCs w:val="24"/>
        </w:rPr>
        <w:t xml:space="preserve"> с нова </w:t>
      </w:r>
      <w:r w:rsidR="006D072A" w:rsidRPr="00E021CB">
        <w:rPr>
          <w:rFonts w:ascii="Times New Roman" w:hAnsi="Times New Roman" w:cs="Times New Roman"/>
          <w:sz w:val="24"/>
          <w:szCs w:val="24"/>
        </w:rPr>
        <w:t>алуминиева</w:t>
      </w:r>
      <w:r w:rsidRPr="00E021CB">
        <w:rPr>
          <w:rFonts w:ascii="Times New Roman" w:hAnsi="Times New Roman" w:cs="Times New Roman"/>
          <w:sz w:val="24"/>
          <w:szCs w:val="24"/>
        </w:rPr>
        <w:t>,</w:t>
      </w:r>
      <w:r w:rsidR="006D072A">
        <w:rPr>
          <w:rFonts w:ascii="Times New Roman" w:hAnsi="Times New Roman" w:cs="Times New Roman"/>
          <w:sz w:val="24"/>
          <w:szCs w:val="24"/>
        </w:rPr>
        <w:t xml:space="preserve"> двукрила и два горни отваряеми прозореца.</w:t>
      </w:r>
      <w:r w:rsidRPr="004608B6">
        <w:rPr>
          <w:rFonts w:ascii="Times New Roman" w:hAnsi="Times New Roman" w:cs="Times New Roman"/>
          <w:sz w:val="24"/>
          <w:szCs w:val="24"/>
        </w:rPr>
        <w:t xml:space="preserve"> </w:t>
      </w:r>
      <w:r w:rsidR="006D072A">
        <w:rPr>
          <w:rFonts w:ascii="Times New Roman" w:hAnsi="Times New Roman" w:cs="Times New Roman"/>
          <w:sz w:val="24"/>
          <w:szCs w:val="24"/>
        </w:rPr>
        <w:t>П</w:t>
      </w:r>
      <w:r w:rsidRPr="004608B6">
        <w:rPr>
          <w:rFonts w:ascii="Times New Roman" w:hAnsi="Times New Roman" w:cs="Times New Roman"/>
          <w:sz w:val="24"/>
          <w:szCs w:val="24"/>
        </w:rPr>
        <w:t xml:space="preserve">одмяна на входна врата в кабинет „Завеждащ отделение” и кабинет „Манипулационна” с нови </w:t>
      </w:r>
      <w:r w:rsidRPr="00E021CB">
        <w:rPr>
          <w:rFonts w:ascii="Times New Roman" w:hAnsi="Times New Roman" w:cs="Times New Roman"/>
          <w:sz w:val="24"/>
          <w:szCs w:val="24"/>
        </w:rPr>
        <w:t>алуминиеви.</w:t>
      </w:r>
      <w:r w:rsidRPr="004608B6">
        <w:rPr>
          <w:rFonts w:ascii="Times New Roman" w:hAnsi="Times New Roman" w:cs="Times New Roman"/>
          <w:sz w:val="24"/>
          <w:szCs w:val="24"/>
        </w:rPr>
        <w:t xml:space="preserve"> Обръщане на вратите отвън и отвътре.</w:t>
      </w:r>
    </w:p>
    <w:p w:rsidR="006D072A" w:rsidRPr="004608B6" w:rsidRDefault="006D072A" w:rsidP="00E80524">
      <w:pPr>
        <w:tabs>
          <w:tab w:val="left" w:pos="0"/>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Да се боядиса решетката на централния вход в цвят съгласуван с Възложителя.</w:t>
      </w:r>
    </w:p>
    <w:p w:rsidR="00BC32B1" w:rsidRPr="004608B6" w:rsidRDefault="007E60D7"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lastRenderedPageBreak/>
        <w:t xml:space="preserve">Ремонт на </w:t>
      </w:r>
      <w:r w:rsidR="00622EF1" w:rsidRPr="004608B6">
        <w:rPr>
          <w:rFonts w:ascii="Times New Roman" w:hAnsi="Times New Roman" w:cs="Times New Roman"/>
          <w:b/>
          <w:sz w:val="24"/>
          <w:szCs w:val="24"/>
        </w:rPr>
        <w:t>лекарски кабинет</w:t>
      </w:r>
      <w:r w:rsidRPr="004608B6">
        <w:rPr>
          <w:rFonts w:ascii="Times New Roman" w:hAnsi="Times New Roman" w:cs="Times New Roman"/>
          <w:b/>
          <w:sz w:val="24"/>
          <w:szCs w:val="24"/>
        </w:rPr>
        <w:t xml:space="preserve">: </w:t>
      </w:r>
      <w:r w:rsidR="00BC32B1" w:rsidRPr="004608B6">
        <w:rPr>
          <w:rFonts w:ascii="Times New Roman" w:hAnsi="Times New Roman" w:cs="Times New Roman"/>
          <w:sz w:val="24"/>
          <w:szCs w:val="24"/>
        </w:rPr>
        <w:t>Подмяна на старата</w:t>
      </w:r>
      <w:r w:rsidR="00BC32B1" w:rsidRPr="004608B6">
        <w:rPr>
          <w:rFonts w:ascii="Times New Roman" w:hAnsi="Times New Roman" w:cs="Times New Roman"/>
          <w:b/>
          <w:sz w:val="24"/>
          <w:szCs w:val="24"/>
        </w:rPr>
        <w:t xml:space="preserve"> </w:t>
      </w:r>
      <w:r w:rsidR="00BC32B1" w:rsidRPr="004608B6">
        <w:rPr>
          <w:rFonts w:ascii="Times New Roman" w:hAnsi="Times New Roman" w:cs="Times New Roman"/>
          <w:sz w:val="24"/>
          <w:szCs w:val="24"/>
        </w:rPr>
        <w:t xml:space="preserve">дограма с нова </w:t>
      </w:r>
      <w:r w:rsidR="00BC32B1"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00BC32B1" w:rsidRPr="004608B6">
        <w:rPr>
          <w:rFonts w:ascii="Times New Roman" w:eastAsia="Calibri" w:hAnsi="Times New Roman" w:cs="Times New Roman"/>
          <w:sz w:val="24"/>
          <w:szCs w:val="24"/>
        </w:rPr>
        <w:t xml:space="preserve"> профил,</w:t>
      </w:r>
      <w:r w:rsidR="00BC32B1" w:rsidRPr="004608B6">
        <w:rPr>
          <w:rFonts w:ascii="Times New Roman" w:hAnsi="Times New Roman" w:cs="Times New Roman"/>
          <w:sz w:val="24"/>
          <w:szCs w:val="24"/>
        </w:rPr>
        <w:t xml:space="preserve"> </w:t>
      </w:r>
      <w:r w:rsidR="00FB22A3" w:rsidRPr="004608B6">
        <w:rPr>
          <w:rFonts w:ascii="Times New Roman" w:hAnsi="Times New Roman" w:cs="Times New Roman"/>
          <w:sz w:val="24"/>
          <w:szCs w:val="24"/>
        </w:rPr>
        <w:t>с едно отваряемо крило със стандартно отваряне и отваряне по хоризонталната ос</w:t>
      </w:r>
      <w:r w:rsidR="00BC32B1" w:rsidRPr="004608B6">
        <w:rPr>
          <w:rFonts w:ascii="Times New Roman" w:hAnsi="Times New Roman" w:cs="Times New Roman"/>
          <w:sz w:val="24"/>
          <w:szCs w:val="24"/>
        </w:rPr>
        <w:t>. Обръщане на дограмата отвън и отвътре.</w:t>
      </w:r>
      <w:r w:rsidR="0019092A" w:rsidRPr="004608B6">
        <w:rPr>
          <w:rFonts w:ascii="Times New Roman" w:hAnsi="Times New Roman" w:cs="Times New Roman"/>
          <w:sz w:val="24"/>
          <w:szCs w:val="24"/>
        </w:rPr>
        <w:t xml:space="preserve"> </w:t>
      </w:r>
    </w:p>
    <w:p w:rsidR="0019092A" w:rsidRPr="004608B6" w:rsidRDefault="00BC32B1" w:rsidP="00E80524">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възложителя.</w:t>
      </w:r>
      <w:r w:rsidR="0019092A" w:rsidRPr="004608B6">
        <w:rPr>
          <w:rFonts w:ascii="Times New Roman" w:hAnsi="Times New Roman" w:cs="Times New Roman"/>
          <w:sz w:val="24"/>
          <w:szCs w:val="24"/>
        </w:rPr>
        <w:t xml:space="preserve"> Подмяна на входната врата в лекарския кабинет с нова </w:t>
      </w:r>
      <w:r w:rsidR="0019092A" w:rsidRPr="00E021CB">
        <w:rPr>
          <w:rFonts w:ascii="Times New Roman" w:hAnsi="Times New Roman" w:cs="Times New Roman"/>
          <w:sz w:val="24"/>
          <w:szCs w:val="24"/>
        </w:rPr>
        <w:t>алуминиева.</w:t>
      </w:r>
      <w:r w:rsidR="0019092A" w:rsidRPr="004608B6">
        <w:rPr>
          <w:rFonts w:ascii="Times New Roman" w:hAnsi="Times New Roman" w:cs="Times New Roman"/>
          <w:sz w:val="24"/>
          <w:szCs w:val="24"/>
        </w:rPr>
        <w:t xml:space="preserve"> Обръщане на вратата отвън и отвътре. Боядисване на металната решетка пред вратата в цвят</w:t>
      </w:r>
      <w:r w:rsidR="00FD21C2" w:rsidRPr="004608B6">
        <w:rPr>
          <w:rFonts w:ascii="Times New Roman" w:hAnsi="Times New Roman" w:cs="Times New Roman"/>
          <w:sz w:val="24"/>
          <w:szCs w:val="24"/>
        </w:rPr>
        <w:t>,</w:t>
      </w:r>
      <w:r w:rsidR="0019092A" w:rsidRPr="004608B6">
        <w:rPr>
          <w:rFonts w:ascii="Times New Roman" w:hAnsi="Times New Roman" w:cs="Times New Roman"/>
          <w:sz w:val="24"/>
          <w:szCs w:val="24"/>
        </w:rPr>
        <w:t xml:space="preserve"> съгласуван с Възложителя.</w:t>
      </w:r>
    </w:p>
    <w:p w:rsidR="00F5576B" w:rsidRDefault="00F5576B"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Подмяна на входната врата в </w:t>
      </w:r>
      <w:r>
        <w:rPr>
          <w:rFonts w:ascii="Times New Roman" w:hAnsi="Times New Roman" w:cs="Times New Roman"/>
          <w:sz w:val="24"/>
          <w:szCs w:val="24"/>
        </w:rPr>
        <w:t>преддверието на лекарския кабинет</w:t>
      </w:r>
      <w:r w:rsidRPr="004608B6">
        <w:rPr>
          <w:rFonts w:ascii="Times New Roman" w:hAnsi="Times New Roman" w:cs="Times New Roman"/>
          <w:sz w:val="24"/>
          <w:szCs w:val="24"/>
        </w:rPr>
        <w:t xml:space="preserve">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w:t>
      </w:r>
    </w:p>
    <w:p w:rsidR="006D072A" w:rsidRDefault="006D072A" w:rsidP="00E80524">
      <w:pPr>
        <w:tabs>
          <w:tab w:val="left" w:pos="0"/>
        </w:tabs>
        <w:spacing w:after="0" w:line="240" w:lineRule="auto"/>
        <w:ind w:firstLine="709"/>
        <w:jc w:val="both"/>
        <w:rPr>
          <w:rFonts w:ascii="Times New Roman" w:hAnsi="Times New Roman" w:cs="Times New Roman"/>
          <w:sz w:val="24"/>
          <w:szCs w:val="24"/>
        </w:rPr>
      </w:pPr>
    </w:p>
    <w:p w:rsidR="00D2527A" w:rsidRPr="004608B6" w:rsidRDefault="00FD21C2"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4 </w:t>
      </w:r>
      <w:r w:rsidR="00676F14" w:rsidRPr="004608B6">
        <w:rPr>
          <w:rFonts w:ascii="Times New Roman" w:hAnsi="Times New Roman" w:cs="Times New Roman"/>
          <w:b/>
          <w:sz w:val="24"/>
          <w:szCs w:val="24"/>
        </w:rPr>
        <w:t>–</w:t>
      </w:r>
      <w:r w:rsidRPr="004608B6">
        <w:rPr>
          <w:rFonts w:ascii="Times New Roman" w:hAnsi="Times New Roman" w:cs="Times New Roman"/>
          <w:b/>
          <w:sz w:val="24"/>
          <w:szCs w:val="24"/>
        </w:rPr>
        <w:t xml:space="preserve"> </w:t>
      </w:r>
      <w:r w:rsidR="00875422">
        <w:rPr>
          <w:rFonts w:ascii="Times New Roman" w:hAnsi="Times New Roman" w:cs="Times New Roman"/>
          <w:b/>
          <w:sz w:val="24"/>
          <w:szCs w:val="24"/>
        </w:rPr>
        <w:t>пациенти</w:t>
      </w:r>
      <w:r w:rsidR="007350BB" w:rsidRPr="004608B6">
        <w:rPr>
          <w:rFonts w:ascii="Times New Roman" w:hAnsi="Times New Roman" w:cs="Times New Roman"/>
          <w:b/>
          <w:sz w:val="24"/>
          <w:szCs w:val="24"/>
        </w:rPr>
        <w:t xml:space="preserve">, </w:t>
      </w:r>
      <w:r w:rsidR="00676F14" w:rsidRPr="004608B6">
        <w:rPr>
          <w:rFonts w:ascii="Times New Roman" w:hAnsi="Times New Roman" w:cs="Times New Roman"/>
          <w:b/>
          <w:sz w:val="24"/>
          <w:szCs w:val="24"/>
        </w:rPr>
        <w:t>мъжко отделение</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Проверка на конструкцията на окачения таван, частична подмяна на </w:t>
      </w:r>
      <w:r w:rsidR="00B15B96" w:rsidRPr="004608B6">
        <w:rPr>
          <w:rFonts w:ascii="Times New Roman" w:hAnsi="Times New Roman" w:cs="Times New Roman"/>
          <w:sz w:val="24"/>
          <w:szCs w:val="24"/>
        </w:rPr>
        <w:t>носещи и напречни профили, частична подмяна на</w:t>
      </w:r>
      <w:r w:rsidR="00001914" w:rsidRPr="004608B6">
        <w:rPr>
          <w:rFonts w:ascii="Times New Roman" w:hAnsi="Times New Roman" w:cs="Times New Roman"/>
          <w:sz w:val="24"/>
          <w:szCs w:val="24"/>
        </w:rPr>
        <w:t xml:space="preserve"> нарушени</w:t>
      </w:r>
      <w:r w:rsidR="00B15B96" w:rsidRPr="004608B6">
        <w:rPr>
          <w:rFonts w:ascii="Times New Roman" w:hAnsi="Times New Roman" w:cs="Times New Roman"/>
          <w:sz w:val="24"/>
          <w:szCs w:val="24"/>
        </w:rPr>
        <w:t xml:space="preserve"> ламели.</w:t>
      </w:r>
    </w:p>
    <w:p w:rsidR="00B15B96" w:rsidRPr="004608B6" w:rsidRDefault="00B15B96" w:rsidP="00B15B96">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w:t>
      </w:r>
      <w:r w:rsidR="00BE5908" w:rsidRPr="004608B6">
        <w:rPr>
          <w:rFonts w:ascii="Times New Roman" w:hAnsi="Times New Roman" w:cs="Times New Roman"/>
          <w:sz w:val="24"/>
          <w:szCs w:val="24"/>
        </w:rPr>
        <w:t>с едно отваряемо крило със стандартно отваряне</w:t>
      </w:r>
      <w:r w:rsidRPr="004608B6">
        <w:rPr>
          <w:rFonts w:ascii="Times New Roman" w:hAnsi="Times New Roman" w:cs="Times New Roman"/>
          <w:sz w:val="24"/>
          <w:szCs w:val="24"/>
        </w:rPr>
        <w:t xml:space="preserve">. Обръщане на дограмата отвън и отвътре. </w:t>
      </w:r>
    </w:p>
    <w:p w:rsidR="00B15B96" w:rsidRPr="004608B6" w:rsidRDefault="00B15B96" w:rsidP="00B15B96">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w:t>
      </w:r>
      <w:r w:rsidR="00340CF9" w:rsidRPr="004608B6">
        <w:rPr>
          <w:rFonts w:ascii="Times New Roman" w:hAnsi="Times New Roman" w:cs="Times New Roman"/>
          <w:sz w:val="24"/>
          <w:szCs w:val="24"/>
        </w:rPr>
        <w:t>Полагане</w:t>
      </w:r>
      <w:r w:rsidR="00F73CC9" w:rsidRPr="004608B6">
        <w:rPr>
          <w:rFonts w:ascii="Times New Roman" w:hAnsi="Times New Roman" w:cs="Times New Roman"/>
          <w:sz w:val="24"/>
          <w:szCs w:val="24"/>
        </w:rPr>
        <w:t xml:space="preserve"> по пода</w:t>
      </w:r>
      <w:r w:rsidR="00340CF9" w:rsidRPr="004608B6">
        <w:rPr>
          <w:rFonts w:ascii="Times New Roman" w:hAnsi="Times New Roman" w:cs="Times New Roman"/>
          <w:sz w:val="24"/>
          <w:szCs w:val="24"/>
        </w:rPr>
        <w:t xml:space="preserve"> на</w:t>
      </w:r>
      <w:r w:rsidR="00F73CC9" w:rsidRPr="004608B6">
        <w:rPr>
          <w:rFonts w:ascii="Times New Roman" w:hAnsi="Times New Roman" w:cs="Times New Roman"/>
          <w:sz w:val="24"/>
          <w:szCs w:val="24"/>
        </w:rPr>
        <w:t xml:space="preserve"> изравнителна замазка и</w:t>
      </w:r>
      <w:r w:rsidR="00340CF9" w:rsidRPr="004608B6">
        <w:rPr>
          <w:rFonts w:ascii="Times New Roman" w:hAnsi="Times New Roman" w:cs="Times New Roman"/>
          <w:sz w:val="24"/>
          <w:szCs w:val="24"/>
        </w:rPr>
        <w:t xml:space="preserve"> нови </w:t>
      </w:r>
      <w:r w:rsidR="00C237DF" w:rsidRPr="004608B6">
        <w:rPr>
          <w:rFonts w:ascii="Times New Roman" w:hAnsi="Times New Roman" w:cs="Times New Roman"/>
          <w:sz w:val="24"/>
          <w:szCs w:val="24"/>
        </w:rPr>
        <w:t>теракотни</w:t>
      </w:r>
      <w:r w:rsidR="00340CF9" w:rsidRPr="004608B6">
        <w:rPr>
          <w:rFonts w:ascii="Times New Roman" w:hAnsi="Times New Roman" w:cs="Times New Roman"/>
          <w:sz w:val="24"/>
          <w:szCs w:val="24"/>
        </w:rPr>
        <w:t xml:space="preserve"> плочки</w:t>
      </w:r>
      <w:r w:rsidR="00F73CC9" w:rsidRPr="004608B6">
        <w:rPr>
          <w:rFonts w:ascii="Times New Roman" w:hAnsi="Times New Roman" w:cs="Times New Roman"/>
          <w:sz w:val="24"/>
          <w:szCs w:val="24"/>
        </w:rPr>
        <w:t xml:space="preserve"> върху съществуваща</w:t>
      </w:r>
      <w:r w:rsidR="00340CF9" w:rsidRPr="004608B6">
        <w:rPr>
          <w:rFonts w:ascii="Times New Roman" w:hAnsi="Times New Roman" w:cs="Times New Roman"/>
          <w:sz w:val="24"/>
          <w:szCs w:val="24"/>
        </w:rPr>
        <w:t xml:space="preserve"> </w:t>
      </w:r>
      <w:r w:rsidR="00F73CC9" w:rsidRPr="004608B6">
        <w:rPr>
          <w:rFonts w:ascii="Times New Roman" w:hAnsi="Times New Roman" w:cs="Times New Roman"/>
          <w:sz w:val="24"/>
          <w:szCs w:val="24"/>
        </w:rPr>
        <w:t xml:space="preserve">настилка, без разбиване. </w:t>
      </w:r>
      <w:r w:rsidR="00220E4E" w:rsidRPr="004608B6">
        <w:rPr>
          <w:rFonts w:ascii="Times New Roman" w:hAnsi="Times New Roman" w:cs="Times New Roman"/>
          <w:sz w:val="24"/>
          <w:szCs w:val="24"/>
        </w:rPr>
        <w:t xml:space="preserve">Цветът на плочките се съгласува с Възложителя, като за целта Изпълнителят </w:t>
      </w:r>
      <w:r w:rsidR="001C141D" w:rsidRPr="004608B6">
        <w:rPr>
          <w:rFonts w:ascii="Times New Roman" w:hAnsi="Times New Roman" w:cs="Times New Roman"/>
          <w:sz w:val="24"/>
          <w:szCs w:val="24"/>
        </w:rPr>
        <w:t>е необходимо да предложи мостри.</w:t>
      </w:r>
      <w:r w:rsidR="00220E4E" w:rsidRPr="004608B6">
        <w:rPr>
          <w:rFonts w:ascii="Times New Roman" w:hAnsi="Times New Roman" w:cs="Times New Roman"/>
          <w:sz w:val="24"/>
          <w:szCs w:val="24"/>
        </w:rPr>
        <w:t xml:space="preserve"> </w:t>
      </w:r>
      <w:r w:rsidRPr="004608B6">
        <w:rPr>
          <w:rFonts w:ascii="Times New Roman" w:hAnsi="Times New Roman" w:cs="Times New Roman"/>
          <w:sz w:val="24"/>
          <w:szCs w:val="24"/>
        </w:rPr>
        <w:t xml:space="preserve">Подмяна на входната врата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 </w:t>
      </w:r>
    </w:p>
    <w:p w:rsidR="00D2527A" w:rsidRPr="004608B6" w:rsidRDefault="00D2527A" w:rsidP="007E60D7">
      <w:pPr>
        <w:tabs>
          <w:tab w:val="left" w:pos="0"/>
        </w:tabs>
        <w:spacing w:after="0" w:line="240" w:lineRule="auto"/>
        <w:ind w:firstLine="709"/>
        <w:jc w:val="both"/>
        <w:rPr>
          <w:rFonts w:ascii="Times New Roman" w:hAnsi="Times New Roman" w:cs="Times New Roman"/>
          <w:sz w:val="24"/>
          <w:szCs w:val="24"/>
        </w:rPr>
      </w:pPr>
    </w:p>
    <w:p w:rsidR="00220E4E" w:rsidRPr="004608B6" w:rsidRDefault="00220E4E" w:rsidP="00220E4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3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мъжко отделение: </w:t>
      </w:r>
      <w:r w:rsidRPr="004608B6">
        <w:rPr>
          <w:rFonts w:ascii="Times New Roman" w:hAnsi="Times New Roman" w:cs="Times New Roman"/>
          <w:sz w:val="24"/>
          <w:szCs w:val="24"/>
        </w:rPr>
        <w:t>Проверка на конструкцията на окачения таван, частична подмяна на носещи и напречни профили, частична подмяна на нарушени ламели.</w:t>
      </w:r>
    </w:p>
    <w:p w:rsidR="00220E4E" w:rsidRPr="004608B6" w:rsidRDefault="00220E4E" w:rsidP="00220E4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220E4E" w:rsidRPr="004608B6" w:rsidRDefault="00220E4E" w:rsidP="00220E4E">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w:t>
      </w:r>
      <w:r w:rsidR="00C237DF"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w:t>
      </w:r>
      <w:r w:rsidR="001C141D" w:rsidRPr="004608B6">
        <w:rPr>
          <w:rFonts w:ascii="Times New Roman" w:hAnsi="Times New Roman" w:cs="Times New Roman"/>
          <w:sz w:val="24"/>
          <w:szCs w:val="24"/>
        </w:rPr>
        <w:t>е необходимо да предложи</w:t>
      </w:r>
      <w:r w:rsidRPr="004608B6">
        <w:rPr>
          <w:rFonts w:ascii="Times New Roman" w:hAnsi="Times New Roman" w:cs="Times New Roman"/>
          <w:sz w:val="24"/>
          <w:szCs w:val="24"/>
        </w:rPr>
        <w:t xml:space="preserve"> мостри. Подмяна на входната врата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w:t>
      </w:r>
    </w:p>
    <w:p w:rsidR="00D2527A" w:rsidRPr="004608B6" w:rsidRDefault="00D2527A" w:rsidP="007E60D7">
      <w:pPr>
        <w:tabs>
          <w:tab w:val="left" w:pos="0"/>
        </w:tabs>
        <w:spacing w:after="0" w:line="240" w:lineRule="auto"/>
        <w:ind w:firstLine="709"/>
        <w:jc w:val="both"/>
        <w:rPr>
          <w:rFonts w:ascii="Times New Roman" w:hAnsi="Times New Roman" w:cs="Times New Roman"/>
          <w:sz w:val="24"/>
          <w:szCs w:val="24"/>
        </w:rPr>
      </w:pPr>
    </w:p>
    <w:p w:rsidR="001C141D" w:rsidRPr="004608B6" w:rsidRDefault="001C141D" w:rsidP="001C141D">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5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(изолатор), мъжко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1C141D" w:rsidRPr="004608B6" w:rsidRDefault="001C141D" w:rsidP="001C141D">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w:t>
      </w:r>
      <w:r w:rsidR="0058751E" w:rsidRPr="004608B6">
        <w:rPr>
          <w:rFonts w:ascii="Times New Roman" w:hAnsi="Times New Roman" w:cs="Times New Roman"/>
          <w:sz w:val="24"/>
          <w:szCs w:val="24"/>
        </w:rPr>
        <w:t xml:space="preserve">теракотни </w:t>
      </w:r>
      <w:r w:rsidRPr="004608B6">
        <w:rPr>
          <w:rFonts w:ascii="Times New Roman" w:hAnsi="Times New Roman" w:cs="Times New Roman"/>
          <w:sz w:val="24"/>
          <w:szCs w:val="24"/>
        </w:rPr>
        <w:t xml:space="preserve">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 </w:t>
      </w:r>
    </w:p>
    <w:p w:rsidR="006847C7" w:rsidRPr="004608B6" w:rsidRDefault="007E60D7" w:rsidP="006847C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санитарен възел</w:t>
      </w:r>
      <w:r w:rsidR="006847C7">
        <w:rPr>
          <w:rFonts w:ascii="Times New Roman" w:hAnsi="Times New Roman" w:cs="Times New Roman"/>
          <w:b/>
          <w:sz w:val="24"/>
          <w:szCs w:val="24"/>
        </w:rPr>
        <w:t xml:space="preserve"> и баня</w:t>
      </w:r>
      <w:r w:rsidRPr="004608B6">
        <w:rPr>
          <w:rFonts w:ascii="Times New Roman" w:hAnsi="Times New Roman" w:cs="Times New Roman"/>
          <w:b/>
          <w:sz w:val="24"/>
          <w:szCs w:val="24"/>
        </w:rPr>
        <w:t xml:space="preserve">: </w:t>
      </w:r>
      <w:r w:rsidR="000877E3" w:rsidRPr="004608B6">
        <w:rPr>
          <w:rFonts w:ascii="Times New Roman" w:hAnsi="Times New Roman" w:cs="Times New Roman"/>
          <w:sz w:val="24"/>
          <w:szCs w:val="24"/>
        </w:rPr>
        <w:t>Състои с</w:t>
      </w:r>
      <w:r w:rsidR="006B4C0D" w:rsidRPr="004608B6">
        <w:rPr>
          <w:rFonts w:ascii="Times New Roman" w:hAnsi="Times New Roman" w:cs="Times New Roman"/>
          <w:sz w:val="24"/>
          <w:szCs w:val="24"/>
        </w:rPr>
        <w:t>е от условно означено на схема № 1</w:t>
      </w:r>
      <w:r w:rsidR="000877E3" w:rsidRPr="004608B6">
        <w:rPr>
          <w:rFonts w:ascii="Times New Roman" w:hAnsi="Times New Roman" w:cs="Times New Roman"/>
          <w:sz w:val="24"/>
          <w:szCs w:val="24"/>
        </w:rPr>
        <w:t xml:space="preserve"> помещение „Коридор 5”</w:t>
      </w:r>
      <w:r w:rsidR="006B4C0D" w:rsidRPr="004608B6">
        <w:rPr>
          <w:rFonts w:ascii="Times New Roman" w:hAnsi="Times New Roman" w:cs="Times New Roman"/>
          <w:sz w:val="24"/>
          <w:szCs w:val="24"/>
        </w:rPr>
        <w:t>,</w:t>
      </w:r>
      <w:r w:rsidR="000877E3" w:rsidRPr="004608B6">
        <w:rPr>
          <w:rFonts w:ascii="Times New Roman" w:hAnsi="Times New Roman" w:cs="Times New Roman"/>
          <w:sz w:val="24"/>
          <w:szCs w:val="24"/>
        </w:rPr>
        <w:t xml:space="preserve"> две тоалетни</w:t>
      </w:r>
      <w:r w:rsidR="006B4C0D" w:rsidRPr="004608B6">
        <w:rPr>
          <w:rFonts w:ascii="Times New Roman" w:hAnsi="Times New Roman" w:cs="Times New Roman"/>
          <w:sz w:val="24"/>
          <w:szCs w:val="24"/>
        </w:rPr>
        <w:t xml:space="preserve"> </w:t>
      </w:r>
      <w:r w:rsidR="006D072A">
        <w:rPr>
          <w:rFonts w:ascii="Times New Roman" w:hAnsi="Times New Roman" w:cs="Times New Roman"/>
          <w:sz w:val="24"/>
          <w:szCs w:val="24"/>
        </w:rPr>
        <w:t>(1 бр. за персонала и 1 бр. за пациентите)</w:t>
      </w:r>
      <w:r w:rsidR="006847C7">
        <w:rPr>
          <w:rFonts w:ascii="Times New Roman" w:hAnsi="Times New Roman" w:cs="Times New Roman"/>
          <w:sz w:val="24"/>
          <w:szCs w:val="24"/>
        </w:rPr>
        <w:t xml:space="preserve"> </w:t>
      </w:r>
      <w:r w:rsidR="006B4C0D" w:rsidRPr="004608B6">
        <w:rPr>
          <w:rFonts w:ascii="Times New Roman" w:hAnsi="Times New Roman" w:cs="Times New Roman"/>
          <w:sz w:val="24"/>
          <w:szCs w:val="24"/>
        </w:rPr>
        <w:t xml:space="preserve">и </w:t>
      </w:r>
      <w:r w:rsidR="006847C7">
        <w:rPr>
          <w:rFonts w:ascii="Times New Roman" w:hAnsi="Times New Roman" w:cs="Times New Roman"/>
          <w:sz w:val="24"/>
          <w:szCs w:val="24"/>
        </w:rPr>
        <w:t xml:space="preserve">1 бр. </w:t>
      </w:r>
      <w:r w:rsidR="006B4C0D" w:rsidRPr="004608B6">
        <w:rPr>
          <w:rFonts w:ascii="Times New Roman" w:hAnsi="Times New Roman" w:cs="Times New Roman"/>
          <w:sz w:val="24"/>
          <w:szCs w:val="24"/>
        </w:rPr>
        <w:t>баня</w:t>
      </w:r>
      <w:r w:rsidR="000877E3" w:rsidRPr="004608B6">
        <w:rPr>
          <w:rFonts w:ascii="Times New Roman" w:hAnsi="Times New Roman" w:cs="Times New Roman"/>
          <w:sz w:val="24"/>
          <w:szCs w:val="24"/>
        </w:rPr>
        <w:t xml:space="preserve">. Да се разбие </w:t>
      </w:r>
      <w:r w:rsidRPr="004608B6">
        <w:rPr>
          <w:rFonts w:ascii="Times New Roman" w:hAnsi="Times New Roman" w:cs="Times New Roman"/>
          <w:sz w:val="24"/>
          <w:szCs w:val="24"/>
        </w:rPr>
        <w:t>стар</w:t>
      </w:r>
      <w:r w:rsidR="000877E3" w:rsidRPr="004608B6">
        <w:rPr>
          <w:rFonts w:ascii="Times New Roman" w:hAnsi="Times New Roman" w:cs="Times New Roman"/>
          <w:sz w:val="24"/>
          <w:szCs w:val="24"/>
        </w:rPr>
        <w:t>ият</w:t>
      </w:r>
      <w:r w:rsidRPr="004608B6">
        <w:rPr>
          <w:rFonts w:ascii="Times New Roman" w:hAnsi="Times New Roman" w:cs="Times New Roman"/>
          <w:sz w:val="24"/>
          <w:szCs w:val="24"/>
        </w:rPr>
        <w:t xml:space="preserve"> фаянс от стени и на теракота от под (до замазка)</w:t>
      </w:r>
      <w:r w:rsidR="000877E3" w:rsidRPr="004608B6">
        <w:rPr>
          <w:rFonts w:ascii="Times New Roman" w:hAnsi="Times New Roman" w:cs="Times New Roman"/>
          <w:sz w:val="24"/>
          <w:szCs w:val="24"/>
        </w:rPr>
        <w:t>, демонтаж на тоалетн</w:t>
      </w:r>
      <w:r w:rsidR="006D072A">
        <w:rPr>
          <w:rFonts w:ascii="Times New Roman" w:hAnsi="Times New Roman" w:cs="Times New Roman"/>
          <w:sz w:val="24"/>
          <w:szCs w:val="24"/>
        </w:rPr>
        <w:t>о</w:t>
      </w:r>
      <w:r w:rsidR="00E73D0D" w:rsidRPr="004608B6">
        <w:rPr>
          <w:rFonts w:ascii="Times New Roman" w:hAnsi="Times New Roman" w:cs="Times New Roman"/>
          <w:sz w:val="24"/>
          <w:szCs w:val="24"/>
        </w:rPr>
        <w:t xml:space="preserve"> клекал</w:t>
      </w:r>
      <w:r w:rsidR="006D072A">
        <w:rPr>
          <w:rFonts w:ascii="Times New Roman" w:hAnsi="Times New Roman" w:cs="Times New Roman"/>
          <w:sz w:val="24"/>
          <w:szCs w:val="24"/>
        </w:rPr>
        <w:t>о и то</w:t>
      </w:r>
      <w:r w:rsidR="00007B1A">
        <w:rPr>
          <w:rFonts w:ascii="Times New Roman" w:hAnsi="Times New Roman" w:cs="Times New Roman"/>
          <w:sz w:val="24"/>
          <w:szCs w:val="24"/>
        </w:rPr>
        <w:t>а</w:t>
      </w:r>
      <w:r w:rsidR="006D072A">
        <w:rPr>
          <w:rFonts w:ascii="Times New Roman" w:hAnsi="Times New Roman" w:cs="Times New Roman"/>
          <w:sz w:val="24"/>
          <w:szCs w:val="24"/>
        </w:rPr>
        <w:t>летна чиния</w:t>
      </w:r>
      <w:r w:rsidR="00E73D0D" w:rsidRPr="004608B6">
        <w:rPr>
          <w:rFonts w:ascii="Times New Roman" w:hAnsi="Times New Roman" w:cs="Times New Roman"/>
          <w:sz w:val="24"/>
          <w:szCs w:val="24"/>
        </w:rPr>
        <w:t xml:space="preserve"> и мивк</w:t>
      </w:r>
      <w:r w:rsidR="006847C7">
        <w:rPr>
          <w:rFonts w:ascii="Times New Roman" w:hAnsi="Times New Roman" w:cs="Times New Roman"/>
          <w:sz w:val="24"/>
          <w:szCs w:val="24"/>
        </w:rPr>
        <w:t>а</w:t>
      </w:r>
      <w:r w:rsidR="00E73D0D" w:rsidRPr="004608B6">
        <w:rPr>
          <w:rFonts w:ascii="Times New Roman" w:hAnsi="Times New Roman" w:cs="Times New Roman"/>
          <w:sz w:val="24"/>
          <w:szCs w:val="24"/>
        </w:rPr>
        <w:t xml:space="preserve"> – комплект</w:t>
      </w:r>
      <w:r w:rsidR="006B4C0D" w:rsidRPr="004608B6">
        <w:rPr>
          <w:rFonts w:ascii="Times New Roman" w:hAnsi="Times New Roman" w:cs="Times New Roman"/>
          <w:sz w:val="24"/>
          <w:szCs w:val="24"/>
        </w:rPr>
        <w:t xml:space="preserve"> и </w:t>
      </w:r>
      <w:r w:rsidR="00E73D0D" w:rsidRPr="004608B6">
        <w:rPr>
          <w:rFonts w:ascii="Times New Roman" w:hAnsi="Times New Roman" w:cs="Times New Roman"/>
          <w:sz w:val="24"/>
          <w:szCs w:val="24"/>
        </w:rPr>
        <w:t>батери</w:t>
      </w:r>
      <w:r w:rsidR="00C91BF3" w:rsidRPr="004608B6">
        <w:rPr>
          <w:rFonts w:ascii="Times New Roman" w:hAnsi="Times New Roman" w:cs="Times New Roman"/>
          <w:sz w:val="24"/>
          <w:szCs w:val="24"/>
        </w:rPr>
        <w:t>я</w:t>
      </w:r>
      <w:r w:rsidR="00E73D0D" w:rsidRPr="004608B6">
        <w:rPr>
          <w:rFonts w:ascii="Times New Roman" w:hAnsi="Times New Roman" w:cs="Times New Roman"/>
          <w:sz w:val="24"/>
          <w:szCs w:val="24"/>
        </w:rPr>
        <w:t xml:space="preserve"> за душ</w:t>
      </w:r>
      <w:r w:rsidR="006847C7">
        <w:rPr>
          <w:rFonts w:ascii="Times New Roman" w:hAnsi="Times New Roman" w:cs="Times New Roman"/>
          <w:sz w:val="24"/>
          <w:szCs w:val="24"/>
        </w:rPr>
        <w:t xml:space="preserve"> – </w:t>
      </w:r>
      <w:r w:rsidR="006847C7">
        <w:rPr>
          <w:rFonts w:ascii="Times New Roman" w:hAnsi="Times New Roman" w:cs="Times New Roman"/>
          <w:sz w:val="24"/>
          <w:szCs w:val="24"/>
        </w:rPr>
        <w:lastRenderedPageBreak/>
        <w:t>2 бр. Да се демонтира</w:t>
      </w:r>
      <w:r w:rsidR="006B4C0D" w:rsidRPr="004608B6">
        <w:rPr>
          <w:rFonts w:ascii="Times New Roman" w:hAnsi="Times New Roman" w:cs="Times New Roman"/>
          <w:sz w:val="24"/>
          <w:szCs w:val="24"/>
        </w:rPr>
        <w:t xml:space="preserve"> сифон</w:t>
      </w:r>
      <w:r w:rsidR="00007B1A">
        <w:rPr>
          <w:rFonts w:ascii="Times New Roman" w:hAnsi="Times New Roman" w:cs="Times New Roman"/>
          <w:sz w:val="24"/>
          <w:szCs w:val="24"/>
        </w:rPr>
        <w:t>ът</w:t>
      </w:r>
      <w:r w:rsidR="006B4C0D" w:rsidRPr="004608B6">
        <w:rPr>
          <w:rFonts w:ascii="Times New Roman" w:hAnsi="Times New Roman" w:cs="Times New Roman"/>
          <w:sz w:val="24"/>
          <w:szCs w:val="24"/>
        </w:rPr>
        <w:t xml:space="preserve"> на пода </w:t>
      </w:r>
      <w:r w:rsidR="00007B1A">
        <w:rPr>
          <w:rFonts w:ascii="Times New Roman" w:hAnsi="Times New Roman" w:cs="Times New Roman"/>
          <w:sz w:val="24"/>
          <w:szCs w:val="24"/>
        </w:rPr>
        <w:t>в</w:t>
      </w:r>
      <w:r w:rsidR="006B4C0D" w:rsidRPr="004608B6">
        <w:rPr>
          <w:rFonts w:ascii="Times New Roman" w:hAnsi="Times New Roman" w:cs="Times New Roman"/>
          <w:sz w:val="24"/>
          <w:szCs w:val="24"/>
        </w:rPr>
        <w:t xml:space="preserve"> банята</w:t>
      </w:r>
      <w:r w:rsidRPr="004608B6">
        <w:rPr>
          <w:rFonts w:ascii="Times New Roman" w:hAnsi="Times New Roman" w:cs="Times New Roman"/>
          <w:sz w:val="24"/>
          <w:szCs w:val="24"/>
        </w:rPr>
        <w:t>.</w:t>
      </w:r>
      <w:r w:rsidR="006847C7" w:rsidRPr="006847C7">
        <w:rPr>
          <w:rFonts w:ascii="Times New Roman" w:hAnsi="Times New Roman" w:cs="Times New Roman"/>
          <w:sz w:val="24"/>
          <w:szCs w:val="24"/>
        </w:rPr>
        <w:t xml:space="preserve"> </w:t>
      </w:r>
      <w:r w:rsidR="006847C7">
        <w:rPr>
          <w:rFonts w:ascii="Times New Roman" w:hAnsi="Times New Roman" w:cs="Times New Roman"/>
          <w:sz w:val="24"/>
          <w:szCs w:val="24"/>
        </w:rPr>
        <w:t>В двете тоалетни д</w:t>
      </w:r>
      <w:r w:rsidR="006847C7" w:rsidRPr="004608B6">
        <w:rPr>
          <w:rFonts w:ascii="Times New Roman" w:hAnsi="Times New Roman" w:cs="Times New Roman"/>
          <w:sz w:val="24"/>
          <w:szCs w:val="24"/>
        </w:rPr>
        <w:t>а се демонтира</w:t>
      </w:r>
      <w:r w:rsidR="006847C7">
        <w:rPr>
          <w:rFonts w:ascii="Times New Roman" w:hAnsi="Times New Roman" w:cs="Times New Roman"/>
          <w:sz w:val="24"/>
          <w:szCs w:val="24"/>
        </w:rPr>
        <w:t>т</w:t>
      </w:r>
      <w:r w:rsidR="006847C7" w:rsidRPr="004608B6">
        <w:rPr>
          <w:rFonts w:ascii="Times New Roman" w:hAnsi="Times New Roman" w:cs="Times New Roman"/>
          <w:sz w:val="24"/>
          <w:szCs w:val="24"/>
        </w:rPr>
        <w:t xml:space="preserve"> стар</w:t>
      </w:r>
      <w:r w:rsidR="006847C7">
        <w:rPr>
          <w:rFonts w:ascii="Times New Roman" w:hAnsi="Times New Roman" w:cs="Times New Roman"/>
          <w:sz w:val="24"/>
          <w:szCs w:val="24"/>
        </w:rPr>
        <w:t>и</w:t>
      </w:r>
      <w:r w:rsidR="006847C7" w:rsidRPr="004608B6">
        <w:rPr>
          <w:rFonts w:ascii="Times New Roman" w:hAnsi="Times New Roman" w:cs="Times New Roman"/>
          <w:sz w:val="24"/>
          <w:szCs w:val="24"/>
        </w:rPr>
        <w:t>т</w:t>
      </w:r>
      <w:r w:rsidR="006847C7">
        <w:rPr>
          <w:rFonts w:ascii="Times New Roman" w:hAnsi="Times New Roman" w:cs="Times New Roman"/>
          <w:sz w:val="24"/>
          <w:szCs w:val="24"/>
        </w:rPr>
        <w:t>е</w:t>
      </w:r>
      <w:r w:rsidR="006847C7" w:rsidRPr="004608B6">
        <w:rPr>
          <w:rFonts w:ascii="Times New Roman" w:hAnsi="Times New Roman" w:cs="Times New Roman"/>
          <w:sz w:val="24"/>
          <w:szCs w:val="24"/>
        </w:rPr>
        <w:t xml:space="preserve"> </w:t>
      </w:r>
      <w:r w:rsidR="006847C7">
        <w:rPr>
          <w:rFonts w:ascii="Times New Roman" w:hAnsi="Times New Roman" w:cs="Times New Roman"/>
          <w:sz w:val="24"/>
          <w:szCs w:val="24"/>
        </w:rPr>
        <w:t>прозорци</w:t>
      </w:r>
      <w:r w:rsidR="006847C7" w:rsidRPr="004608B6">
        <w:rPr>
          <w:rFonts w:ascii="Times New Roman" w:hAnsi="Times New Roman" w:cs="Times New Roman"/>
          <w:sz w:val="24"/>
          <w:szCs w:val="24"/>
        </w:rPr>
        <w:t>; да се зазида</w:t>
      </w:r>
      <w:r w:rsidR="006847C7">
        <w:rPr>
          <w:rFonts w:ascii="Times New Roman" w:hAnsi="Times New Roman" w:cs="Times New Roman"/>
          <w:sz w:val="24"/>
          <w:szCs w:val="24"/>
        </w:rPr>
        <w:t>т отвори</w:t>
      </w:r>
      <w:r w:rsidR="006847C7" w:rsidRPr="004608B6">
        <w:rPr>
          <w:rFonts w:ascii="Times New Roman" w:hAnsi="Times New Roman" w:cs="Times New Roman"/>
          <w:sz w:val="24"/>
          <w:szCs w:val="24"/>
        </w:rPr>
        <w:t>т</w:t>
      </w:r>
      <w:r w:rsidR="006847C7">
        <w:rPr>
          <w:rFonts w:ascii="Times New Roman" w:hAnsi="Times New Roman" w:cs="Times New Roman"/>
          <w:sz w:val="24"/>
          <w:szCs w:val="24"/>
        </w:rPr>
        <w:t>е на прозор</w:t>
      </w:r>
      <w:r w:rsidR="006847C7" w:rsidRPr="004608B6">
        <w:rPr>
          <w:rFonts w:ascii="Times New Roman" w:hAnsi="Times New Roman" w:cs="Times New Roman"/>
          <w:sz w:val="24"/>
          <w:szCs w:val="24"/>
        </w:rPr>
        <w:t>ц</w:t>
      </w:r>
      <w:r w:rsidR="006847C7">
        <w:rPr>
          <w:rFonts w:ascii="Times New Roman" w:hAnsi="Times New Roman" w:cs="Times New Roman"/>
          <w:sz w:val="24"/>
          <w:szCs w:val="24"/>
        </w:rPr>
        <w:t>ите</w:t>
      </w:r>
      <w:r w:rsidR="006847C7" w:rsidRPr="004608B6">
        <w:rPr>
          <w:rFonts w:ascii="Times New Roman" w:hAnsi="Times New Roman" w:cs="Times New Roman"/>
          <w:sz w:val="24"/>
          <w:szCs w:val="24"/>
        </w:rPr>
        <w:t>, като се остав</w:t>
      </w:r>
      <w:r w:rsidR="006847C7">
        <w:rPr>
          <w:rFonts w:ascii="Times New Roman" w:hAnsi="Times New Roman" w:cs="Times New Roman"/>
          <w:sz w:val="24"/>
          <w:szCs w:val="24"/>
        </w:rPr>
        <w:t>ят</w:t>
      </w:r>
      <w:r w:rsidR="006847C7" w:rsidRPr="004608B6">
        <w:rPr>
          <w:rFonts w:ascii="Times New Roman" w:hAnsi="Times New Roman" w:cs="Times New Roman"/>
          <w:sz w:val="24"/>
          <w:szCs w:val="24"/>
        </w:rPr>
        <w:t xml:space="preserve"> отвор</w:t>
      </w:r>
      <w:r w:rsidR="006847C7">
        <w:rPr>
          <w:rFonts w:ascii="Times New Roman" w:hAnsi="Times New Roman" w:cs="Times New Roman"/>
          <w:sz w:val="24"/>
          <w:szCs w:val="24"/>
        </w:rPr>
        <w:t>и</w:t>
      </w:r>
      <w:r w:rsidR="006847C7" w:rsidRPr="004608B6">
        <w:rPr>
          <w:rFonts w:ascii="Times New Roman" w:hAnsi="Times New Roman" w:cs="Times New Roman"/>
          <w:sz w:val="24"/>
          <w:szCs w:val="24"/>
        </w:rPr>
        <w:t xml:space="preserve"> за вентилация на помещени</w:t>
      </w:r>
      <w:r w:rsidR="006847C7">
        <w:rPr>
          <w:rFonts w:ascii="Times New Roman" w:hAnsi="Times New Roman" w:cs="Times New Roman"/>
          <w:sz w:val="24"/>
          <w:szCs w:val="24"/>
        </w:rPr>
        <w:t>я</w:t>
      </w:r>
      <w:r w:rsidR="006847C7" w:rsidRPr="004608B6">
        <w:rPr>
          <w:rFonts w:ascii="Times New Roman" w:hAnsi="Times New Roman" w:cs="Times New Roman"/>
          <w:sz w:val="24"/>
          <w:szCs w:val="24"/>
        </w:rPr>
        <w:t>т</w:t>
      </w:r>
      <w:r w:rsidR="006847C7">
        <w:rPr>
          <w:rFonts w:ascii="Times New Roman" w:hAnsi="Times New Roman" w:cs="Times New Roman"/>
          <w:sz w:val="24"/>
          <w:szCs w:val="24"/>
        </w:rPr>
        <w:t>а</w:t>
      </w:r>
      <w:r w:rsidR="006847C7" w:rsidRPr="004608B6">
        <w:rPr>
          <w:rFonts w:ascii="Times New Roman" w:hAnsi="Times New Roman" w:cs="Times New Roman"/>
          <w:sz w:val="24"/>
          <w:szCs w:val="24"/>
        </w:rPr>
        <w:t>. Вентилацията да се изпълни с клапа универсална обратна за въздуховод.</w:t>
      </w:r>
    </w:p>
    <w:p w:rsidR="00BD73A9" w:rsidRPr="004608B6" w:rsidRDefault="00BD73A9" w:rsidP="00BD73A9">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Подмяна на</w:t>
      </w:r>
      <w:r>
        <w:rPr>
          <w:rFonts w:ascii="Times New Roman" w:hAnsi="Times New Roman" w:cs="Times New Roman"/>
          <w:sz w:val="24"/>
          <w:szCs w:val="24"/>
        </w:rPr>
        <w:t xml:space="preserve"> стари</w:t>
      </w:r>
      <w:r w:rsidR="00E8671B">
        <w:rPr>
          <w:rFonts w:ascii="Times New Roman" w:hAnsi="Times New Roman" w:cs="Times New Roman"/>
          <w:sz w:val="24"/>
          <w:szCs w:val="24"/>
        </w:rPr>
        <w:t>я</w:t>
      </w:r>
      <w:r w:rsidRPr="004608B6">
        <w:rPr>
          <w:rFonts w:ascii="Times New Roman" w:hAnsi="Times New Roman" w:cs="Times New Roman"/>
          <w:b/>
          <w:sz w:val="24"/>
          <w:szCs w:val="24"/>
        </w:rPr>
        <w:t xml:space="preserve"> </w:t>
      </w:r>
      <w:r w:rsidRPr="00BD73A9">
        <w:rPr>
          <w:rFonts w:ascii="Times New Roman" w:hAnsi="Times New Roman" w:cs="Times New Roman"/>
          <w:sz w:val="24"/>
          <w:szCs w:val="24"/>
        </w:rPr>
        <w:t>прозор</w:t>
      </w:r>
      <w:r w:rsidR="00E8671B">
        <w:rPr>
          <w:rFonts w:ascii="Times New Roman" w:hAnsi="Times New Roman" w:cs="Times New Roman"/>
          <w:sz w:val="24"/>
          <w:szCs w:val="24"/>
        </w:rPr>
        <w:t>ец</w:t>
      </w:r>
      <w:r w:rsidR="00007B1A">
        <w:rPr>
          <w:rFonts w:ascii="Times New Roman" w:hAnsi="Times New Roman" w:cs="Times New Roman"/>
          <w:sz w:val="24"/>
          <w:szCs w:val="24"/>
        </w:rPr>
        <w:t xml:space="preserve"> в банята</w:t>
      </w:r>
      <w:r w:rsidRPr="00BD73A9">
        <w:rPr>
          <w:rFonts w:ascii="Times New Roman" w:hAnsi="Times New Roman" w:cs="Times New Roman"/>
          <w:sz w:val="24"/>
          <w:szCs w:val="24"/>
        </w:rPr>
        <w:t xml:space="preserve"> </w:t>
      </w:r>
      <w:r w:rsidRPr="004608B6">
        <w:rPr>
          <w:rFonts w:ascii="Times New Roman" w:hAnsi="Times New Roman" w:cs="Times New Roman"/>
          <w:sz w:val="24"/>
          <w:szCs w:val="24"/>
        </w:rPr>
        <w:t>с нов</w:t>
      </w:r>
      <w:r w:rsidRPr="004608B6">
        <w:rPr>
          <w:rFonts w:ascii="Times New Roman" w:eastAsia="Calibri" w:hAnsi="Times New Roman" w:cs="Times New Roman"/>
          <w:sz w:val="24"/>
          <w:szCs w:val="24"/>
        </w:rPr>
        <w:t xml:space="preserve"> - от PVC профил,</w:t>
      </w:r>
      <w:r w:rsidRPr="004608B6">
        <w:rPr>
          <w:rFonts w:ascii="Times New Roman" w:hAnsi="Times New Roman" w:cs="Times New Roman"/>
          <w:sz w:val="24"/>
          <w:szCs w:val="24"/>
        </w:rPr>
        <w:t xml:space="preserve"> отваряем. Обръщане на дограмата отвън и отвътре.</w:t>
      </w:r>
    </w:p>
    <w:p w:rsidR="00851FE7" w:rsidRPr="004608B6" w:rsidRDefault="00851FE7" w:rsidP="00851FE7">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 xml:space="preserve"> Подмяна на </w:t>
      </w:r>
      <w:r w:rsidR="00C91BF3" w:rsidRPr="004608B6">
        <w:rPr>
          <w:rFonts w:ascii="Times New Roman" w:hAnsi="Times New Roman" w:cs="Times New Roman"/>
          <w:sz w:val="24"/>
          <w:szCs w:val="24"/>
        </w:rPr>
        <w:t xml:space="preserve">всички </w:t>
      </w:r>
      <w:r w:rsidRPr="004608B6">
        <w:rPr>
          <w:rFonts w:ascii="Times New Roman" w:hAnsi="Times New Roman" w:cs="Times New Roman"/>
          <w:sz w:val="24"/>
          <w:szCs w:val="24"/>
        </w:rPr>
        <w:t xml:space="preserve">входни врати с </w:t>
      </w:r>
      <w:r w:rsidRPr="00007B1A">
        <w:rPr>
          <w:rFonts w:ascii="Times New Roman" w:hAnsi="Times New Roman" w:cs="Times New Roman"/>
          <w:sz w:val="24"/>
          <w:szCs w:val="24"/>
        </w:rPr>
        <w:t>нови алуминиеви.</w:t>
      </w:r>
      <w:r w:rsidRPr="004608B6">
        <w:rPr>
          <w:rFonts w:ascii="Times New Roman" w:hAnsi="Times New Roman" w:cs="Times New Roman"/>
          <w:sz w:val="24"/>
          <w:szCs w:val="24"/>
        </w:rPr>
        <w:t xml:space="preserve"> Обръщане на вратите отвън и отвътре. </w:t>
      </w: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Измазване на стените с варово-циментова мазилка. </w:t>
      </w:r>
      <w:r w:rsidR="006E29BD" w:rsidRPr="004608B6">
        <w:rPr>
          <w:rFonts w:ascii="Times New Roman" w:hAnsi="Times New Roman" w:cs="Times New Roman"/>
          <w:sz w:val="24"/>
          <w:szCs w:val="24"/>
        </w:rPr>
        <w:t xml:space="preserve">Монтаж на сифон за пода в банята. </w:t>
      </w:r>
      <w:r w:rsidRPr="004608B6">
        <w:rPr>
          <w:rFonts w:ascii="Times New Roman" w:hAnsi="Times New Roman" w:cs="Times New Roman"/>
          <w:sz w:val="24"/>
          <w:szCs w:val="24"/>
        </w:rPr>
        <w:t xml:space="preserve">Направа на изравнителна циментова замазка по под. Полагане на нови фаянс и теракота по стени и по под. Доставка и монтаж на </w:t>
      </w:r>
      <w:r w:rsidR="00E73D0D" w:rsidRPr="004608B6">
        <w:rPr>
          <w:rFonts w:ascii="Times New Roman" w:hAnsi="Times New Roman" w:cs="Times New Roman"/>
          <w:sz w:val="24"/>
          <w:szCs w:val="24"/>
        </w:rPr>
        <w:t>тоалетн</w:t>
      </w:r>
      <w:r w:rsidR="00F779F5">
        <w:rPr>
          <w:rFonts w:ascii="Times New Roman" w:hAnsi="Times New Roman" w:cs="Times New Roman"/>
          <w:sz w:val="24"/>
          <w:szCs w:val="24"/>
        </w:rPr>
        <w:t>о</w:t>
      </w:r>
      <w:r w:rsidR="00E73D0D" w:rsidRPr="004608B6">
        <w:rPr>
          <w:rFonts w:ascii="Times New Roman" w:hAnsi="Times New Roman" w:cs="Times New Roman"/>
          <w:sz w:val="24"/>
          <w:szCs w:val="24"/>
        </w:rPr>
        <w:t xml:space="preserve"> клекал</w:t>
      </w:r>
      <w:r w:rsidR="00F779F5">
        <w:rPr>
          <w:rFonts w:ascii="Times New Roman" w:hAnsi="Times New Roman" w:cs="Times New Roman"/>
          <w:sz w:val="24"/>
          <w:szCs w:val="24"/>
        </w:rPr>
        <w:t>о – 1</w:t>
      </w:r>
      <w:r w:rsidR="00E73D0D" w:rsidRPr="004608B6">
        <w:rPr>
          <w:rFonts w:ascii="Times New Roman" w:hAnsi="Times New Roman" w:cs="Times New Roman"/>
          <w:sz w:val="24"/>
          <w:szCs w:val="24"/>
        </w:rPr>
        <w:t xml:space="preserve"> бр.</w:t>
      </w:r>
      <w:r w:rsidR="00F779F5">
        <w:rPr>
          <w:rFonts w:ascii="Times New Roman" w:hAnsi="Times New Roman" w:cs="Times New Roman"/>
          <w:sz w:val="24"/>
          <w:szCs w:val="24"/>
        </w:rPr>
        <w:t xml:space="preserve"> и тоалетна чиния за тоалетната на персонала</w:t>
      </w:r>
      <w:r w:rsidR="00007B1A">
        <w:rPr>
          <w:rFonts w:ascii="Times New Roman" w:hAnsi="Times New Roman" w:cs="Times New Roman"/>
          <w:sz w:val="24"/>
          <w:szCs w:val="24"/>
        </w:rPr>
        <w:t xml:space="preserve"> в комплект с казанчета</w:t>
      </w:r>
      <w:r w:rsidR="00E73D0D" w:rsidRPr="004608B6">
        <w:rPr>
          <w:rFonts w:ascii="Times New Roman" w:hAnsi="Times New Roman" w:cs="Times New Roman"/>
          <w:sz w:val="24"/>
          <w:szCs w:val="24"/>
        </w:rPr>
        <w:t>, мивк</w:t>
      </w:r>
      <w:r w:rsidR="00F779F5">
        <w:rPr>
          <w:rFonts w:ascii="Times New Roman" w:hAnsi="Times New Roman" w:cs="Times New Roman"/>
          <w:sz w:val="24"/>
          <w:szCs w:val="24"/>
        </w:rPr>
        <w:t>а</w:t>
      </w:r>
      <w:r w:rsidR="00E73D0D" w:rsidRPr="004608B6">
        <w:rPr>
          <w:rFonts w:ascii="Times New Roman" w:hAnsi="Times New Roman" w:cs="Times New Roman"/>
          <w:sz w:val="24"/>
          <w:szCs w:val="24"/>
        </w:rPr>
        <w:t xml:space="preserve"> </w:t>
      </w:r>
      <w:r w:rsidR="00F779F5">
        <w:rPr>
          <w:rFonts w:ascii="Times New Roman" w:hAnsi="Times New Roman" w:cs="Times New Roman"/>
          <w:sz w:val="24"/>
          <w:szCs w:val="24"/>
        </w:rPr>
        <w:t>1</w:t>
      </w:r>
      <w:r w:rsidR="00E73D0D" w:rsidRPr="004608B6">
        <w:rPr>
          <w:rFonts w:ascii="Times New Roman" w:hAnsi="Times New Roman" w:cs="Times New Roman"/>
          <w:sz w:val="24"/>
          <w:szCs w:val="24"/>
        </w:rPr>
        <w:t xml:space="preserve"> бр. </w:t>
      </w:r>
      <w:r w:rsidR="006E29BD" w:rsidRPr="004608B6">
        <w:rPr>
          <w:rFonts w:ascii="Times New Roman" w:hAnsi="Times New Roman" w:cs="Times New Roman"/>
          <w:sz w:val="24"/>
          <w:szCs w:val="24"/>
        </w:rPr>
        <w:t>–</w:t>
      </w:r>
      <w:r w:rsidR="00E73D0D" w:rsidRPr="004608B6">
        <w:rPr>
          <w:rFonts w:ascii="Times New Roman" w:hAnsi="Times New Roman" w:cs="Times New Roman"/>
          <w:sz w:val="24"/>
          <w:szCs w:val="24"/>
        </w:rPr>
        <w:t xml:space="preserve"> комплект</w:t>
      </w:r>
      <w:r w:rsidR="006E29BD" w:rsidRPr="004608B6">
        <w:rPr>
          <w:rFonts w:ascii="Times New Roman" w:hAnsi="Times New Roman" w:cs="Times New Roman"/>
          <w:sz w:val="24"/>
          <w:szCs w:val="24"/>
        </w:rPr>
        <w:t xml:space="preserve"> </w:t>
      </w:r>
      <w:r w:rsidR="00007B1A">
        <w:rPr>
          <w:rFonts w:ascii="Times New Roman" w:hAnsi="Times New Roman" w:cs="Times New Roman"/>
          <w:sz w:val="24"/>
          <w:szCs w:val="24"/>
        </w:rPr>
        <w:t xml:space="preserve">със смесител </w:t>
      </w:r>
      <w:r w:rsidR="006E29BD" w:rsidRPr="004608B6">
        <w:rPr>
          <w:rFonts w:ascii="Times New Roman" w:hAnsi="Times New Roman" w:cs="Times New Roman"/>
          <w:sz w:val="24"/>
          <w:szCs w:val="24"/>
        </w:rPr>
        <w:t>и</w:t>
      </w:r>
      <w:r w:rsidR="00E73D0D" w:rsidRPr="004608B6">
        <w:rPr>
          <w:rFonts w:ascii="Times New Roman" w:hAnsi="Times New Roman" w:cs="Times New Roman"/>
          <w:sz w:val="24"/>
          <w:szCs w:val="24"/>
        </w:rPr>
        <w:t xml:space="preserve"> батери</w:t>
      </w:r>
      <w:r w:rsidR="00C91BF3" w:rsidRPr="004608B6">
        <w:rPr>
          <w:rFonts w:ascii="Times New Roman" w:hAnsi="Times New Roman" w:cs="Times New Roman"/>
          <w:sz w:val="24"/>
          <w:szCs w:val="24"/>
        </w:rPr>
        <w:t>я</w:t>
      </w:r>
      <w:r w:rsidRPr="004608B6">
        <w:rPr>
          <w:rFonts w:ascii="Times New Roman" w:hAnsi="Times New Roman" w:cs="Times New Roman"/>
          <w:sz w:val="24"/>
          <w:szCs w:val="24"/>
        </w:rPr>
        <w:t xml:space="preserve"> за душ</w:t>
      </w:r>
      <w:r w:rsidR="00F779F5">
        <w:rPr>
          <w:rFonts w:ascii="Times New Roman" w:hAnsi="Times New Roman" w:cs="Times New Roman"/>
          <w:sz w:val="24"/>
          <w:szCs w:val="24"/>
        </w:rPr>
        <w:t xml:space="preserve"> – 2 бр.</w:t>
      </w:r>
      <w:r w:rsidR="00E73D0D" w:rsidRPr="004608B6">
        <w:rPr>
          <w:rFonts w:ascii="Times New Roman" w:hAnsi="Times New Roman" w:cs="Times New Roman"/>
          <w:sz w:val="24"/>
          <w:szCs w:val="24"/>
        </w:rPr>
        <w:t xml:space="preserve"> </w:t>
      </w:r>
      <w:r w:rsidRPr="00E8671B">
        <w:rPr>
          <w:rFonts w:ascii="Times New Roman" w:hAnsi="Times New Roman" w:cs="Times New Roman"/>
          <w:sz w:val="24"/>
          <w:szCs w:val="24"/>
        </w:rPr>
        <w:t>Боядисване с две ръце блажна боя по стени и таван над новия фаянс.</w:t>
      </w:r>
    </w:p>
    <w:p w:rsidR="00C91BF3" w:rsidRPr="00F779F5" w:rsidRDefault="00F779F5" w:rsidP="007E60D7">
      <w:pPr>
        <w:tabs>
          <w:tab w:val="left" w:pos="0"/>
        </w:tabs>
        <w:spacing w:after="0" w:line="240" w:lineRule="auto"/>
        <w:ind w:firstLine="709"/>
        <w:jc w:val="both"/>
        <w:rPr>
          <w:rFonts w:ascii="Times New Roman" w:hAnsi="Times New Roman" w:cs="Times New Roman"/>
          <w:sz w:val="24"/>
          <w:szCs w:val="24"/>
        </w:rPr>
      </w:pPr>
      <w:r w:rsidRPr="00F779F5">
        <w:rPr>
          <w:rFonts w:ascii="Times New Roman" w:hAnsi="Times New Roman" w:cs="Times New Roman"/>
          <w:sz w:val="24"/>
          <w:szCs w:val="24"/>
        </w:rPr>
        <w:t>Да се</w:t>
      </w:r>
      <w:r>
        <w:rPr>
          <w:rFonts w:ascii="Times New Roman" w:hAnsi="Times New Roman" w:cs="Times New Roman"/>
          <w:sz w:val="24"/>
          <w:szCs w:val="24"/>
        </w:rPr>
        <w:t xml:space="preserve"> предвид</w:t>
      </w:r>
      <w:r w:rsidR="00020605">
        <w:rPr>
          <w:rFonts w:ascii="Times New Roman" w:hAnsi="Times New Roman" w:cs="Times New Roman"/>
          <w:sz w:val="24"/>
          <w:szCs w:val="24"/>
        </w:rPr>
        <w:t>и монтаж на</w:t>
      </w:r>
      <w:r>
        <w:rPr>
          <w:rFonts w:ascii="Times New Roman" w:hAnsi="Times New Roman" w:cs="Times New Roman"/>
          <w:sz w:val="24"/>
          <w:szCs w:val="24"/>
        </w:rPr>
        <w:t xml:space="preserve"> влагозащитени осветителни тела с IP 56 – 4 бр.</w:t>
      </w:r>
    </w:p>
    <w:p w:rsidR="00F779F5" w:rsidRDefault="00F779F5" w:rsidP="000340F9">
      <w:pPr>
        <w:tabs>
          <w:tab w:val="left" w:pos="0"/>
        </w:tabs>
        <w:spacing w:after="0" w:line="240" w:lineRule="auto"/>
        <w:ind w:firstLine="709"/>
        <w:jc w:val="both"/>
        <w:rPr>
          <w:rFonts w:ascii="Times New Roman" w:hAnsi="Times New Roman" w:cs="Times New Roman"/>
          <w:b/>
          <w:sz w:val="24"/>
          <w:szCs w:val="24"/>
        </w:rPr>
      </w:pPr>
    </w:p>
    <w:p w:rsidR="000340F9" w:rsidRPr="004608B6" w:rsidRDefault="007E60D7" w:rsidP="000340F9">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w:t>
      </w:r>
      <w:r w:rsidR="00EB4D97" w:rsidRPr="004608B6">
        <w:rPr>
          <w:rFonts w:ascii="Times New Roman" w:hAnsi="Times New Roman" w:cs="Times New Roman"/>
          <w:b/>
          <w:sz w:val="24"/>
          <w:szCs w:val="24"/>
        </w:rPr>
        <w:t>склад (стара баня)</w:t>
      </w:r>
      <w:r w:rsidRPr="004608B6">
        <w:rPr>
          <w:rFonts w:ascii="Times New Roman" w:hAnsi="Times New Roman" w:cs="Times New Roman"/>
          <w:b/>
          <w:sz w:val="24"/>
          <w:szCs w:val="24"/>
        </w:rPr>
        <w:t xml:space="preserve">: </w:t>
      </w:r>
      <w:r w:rsidR="000340F9" w:rsidRPr="004608B6">
        <w:rPr>
          <w:rFonts w:ascii="Times New Roman" w:hAnsi="Times New Roman" w:cs="Times New Roman"/>
          <w:sz w:val="24"/>
          <w:szCs w:val="24"/>
        </w:rPr>
        <w:t>Подмяна на старата</w:t>
      </w:r>
      <w:r w:rsidR="000340F9" w:rsidRPr="004608B6">
        <w:rPr>
          <w:rFonts w:ascii="Times New Roman" w:hAnsi="Times New Roman" w:cs="Times New Roman"/>
          <w:b/>
          <w:sz w:val="24"/>
          <w:szCs w:val="24"/>
        </w:rPr>
        <w:t xml:space="preserve"> </w:t>
      </w:r>
      <w:r w:rsidR="000340F9" w:rsidRPr="004608B6">
        <w:rPr>
          <w:rFonts w:ascii="Times New Roman" w:hAnsi="Times New Roman" w:cs="Times New Roman"/>
          <w:sz w:val="24"/>
          <w:szCs w:val="24"/>
        </w:rPr>
        <w:t xml:space="preserve">дограма с нова </w:t>
      </w:r>
      <w:r w:rsidR="000340F9" w:rsidRPr="004608B6">
        <w:rPr>
          <w:rFonts w:ascii="Times New Roman" w:eastAsia="Calibri" w:hAnsi="Times New Roman" w:cs="Times New Roman"/>
          <w:sz w:val="24"/>
          <w:szCs w:val="24"/>
        </w:rPr>
        <w:t>- от PVC профил,</w:t>
      </w:r>
      <w:r w:rsidR="000340F9"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007B1A">
        <w:rPr>
          <w:rFonts w:ascii="Times New Roman" w:hAnsi="Times New Roman" w:cs="Times New Roman"/>
          <w:sz w:val="24"/>
          <w:szCs w:val="24"/>
        </w:rPr>
        <w:t>Очукване</w:t>
      </w:r>
      <w:r w:rsidRPr="00007B1A">
        <w:rPr>
          <w:rFonts w:ascii="Times New Roman" w:hAnsi="Times New Roman" w:cs="Times New Roman"/>
          <w:b/>
          <w:sz w:val="24"/>
          <w:szCs w:val="24"/>
        </w:rPr>
        <w:t xml:space="preserve"> </w:t>
      </w:r>
      <w:r w:rsidRPr="00007B1A">
        <w:rPr>
          <w:rFonts w:ascii="Times New Roman" w:hAnsi="Times New Roman" w:cs="Times New Roman"/>
          <w:sz w:val="24"/>
          <w:szCs w:val="24"/>
        </w:rPr>
        <w:t>на</w:t>
      </w:r>
      <w:r w:rsidRPr="00007B1A">
        <w:rPr>
          <w:rFonts w:ascii="Times New Roman" w:hAnsi="Times New Roman" w:cs="Times New Roman"/>
          <w:b/>
          <w:sz w:val="24"/>
          <w:szCs w:val="24"/>
        </w:rPr>
        <w:t xml:space="preserve"> </w:t>
      </w:r>
      <w:r w:rsidRPr="00007B1A">
        <w:rPr>
          <w:rFonts w:ascii="Times New Roman" w:hAnsi="Times New Roman" w:cs="Times New Roman"/>
          <w:sz w:val="24"/>
          <w:szCs w:val="24"/>
        </w:rPr>
        <w:t xml:space="preserve">стар фаянс от стени и на теракота от под. Измазване на стените с варово-циментова мазилка. Направа на изравнителна циментова замазка по под. Полагане на фаянс по стени и на теракота по под. Грундиране и полагане на </w:t>
      </w:r>
      <w:r w:rsidR="000340F9" w:rsidRPr="00007B1A">
        <w:rPr>
          <w:rFonts w:ascii="Times New Roman" w:hAnsi="Times New Roman" w:cs="Times New Roman"/>
          <w:sz w:val="24"/>
          <w:szCs w:val="24"/>
        </w:rPr>
        <w:t>две</w:t>
      </w:r>
      <w:r w:rsidRPr="00007B1A">
        <w:rPr>
          <w:rFonts w:ascii="Times New Roman" w:hAnsi="Times New Roman" w:cs="Times New Roman"/>
          <w:sz w:val="24"/>
          <w:szCs w:val="24"/>
        </w:rPr>
        <w:t xml:space="preserve"> ръце латекс по стени и таван.</w:t>
      </w:r>
      <w:r w:rsidR="000D410B" w:rsidRPr="00007B1A">
        <w:rPr>
          <w:rFonts w:ascii="Times New Roman" w:hAnsi="Times New Roman" w:cs="Times New Roman"/>
          <w:sz w:val="24"/>
          <w:szCs w:val="24"/>
        </w:rPr>
        <w:t xml:space="preserve"> Подмяна на входната врата с нова алуминиева. Обръщане на вратата отвън и отвътре.</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0D410B" w:rsidRPr="004608B6" w:rsidRDefault="000D410B" w:rsidP="000D410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кухня: </w:t>
      </w:r>
      <w:r w:rsidRPr="004608B6">
        <w:rPr>
          <w:rFonts w:ascii="Times New Roman" w:hAnsi="Times New Roman" w:cs="Times New Roman"/>
          <w:sz w:val="24"/>
          <w:szCs w:val="24"/>
        </w:rPr>
        <w:t xml:space="preserve">Грундиране и полагане на </w:t>
      </w:r>
      <w:r w:rsidR="00604832">
        <w:rPr>
          <w:rFonts w:ascii="Times New Roman" w:hAnsi="Times New Roman" w:cs="Times New Roman"/>
          <w:sz w:val="24"/>
          <w:szCs w:val="24"/>
        </w:rPr>
        <w:t>две</w:t>
      </w:r>
      <w:r w:rsidRPr="004608B6">
        <w:rPr>
          <w:rFonts w:ascii="Times New Roman" w:hAnsi="Times New Roman" w:cs="Times New Roman"/>
          <w:sz w:val="24"/>
          <w:szCs w:val="24"/>
        </w:rPr>
        <w:t xml:space="preserve"> ръце латекс по </w:t>
      </w:r>
      <w:r w:rsidRPr="00007B1A">
        <w:rPr>
          <w:rFonts w:ascii="Times New Roman" w:hAnsi="Times New Roman" w:cs="Times New Roman"/>
          <w:sz w:val="24"/>
          <w:szCs w:val="24"/>
        </w:rPr>
        <w:t>стени и таван</w:t>
      </w:r>
      <w:r w:rsidR="0058751E" w:rsidRPr="00007B1A">
        <w:rPr>
          <w:rFonts w:ascii="Times New Roman" w:hAnsi="Times New Roman" w:cs="Times New Roman"/>
          <w:sz w:val="24"/>
          <w:szCs w:val="24"/>
        </w:rPr>
        <w:t>, там където няма фаянсови плочки</w:t>
      </w:r>
      <w:r w:rsidRPr="00007B1A">
        <w:rPr>
          <w:rFonts w:ascii="Times New Roman" w:hAnsi="Times New Roman" w:cs="Times New Roman"/>
          <w:sz w:val="24"/>
          <w:szCs w:val="24"/>
        </w:rPr>
        <w:t xml:space="preserve">. Подмяна на входната врата с нова алуминиева. </w:t>
      </w:r>
      <w:r w:rsidRPr="004608B6">
        <w:rPr>
          <w:rFonts w:ascii="Times New Roman" w:hAnsi="Times New Roman" w:cs="Times New Roman"/>
          <w:sz w:val="24"/>
          <w:szCs w:val="24"/>
        </w:rPr>
        <w:t>Обръщане на вратата отвън и отвътре. 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0058751E" w:rsidRPr="004608B6">
        <w:rPr>
          <w:rFonts w:ascii="Times New Roman" w:eastAsia="Calibri" w:hAnsi="Times New Roman" w:cs="Times New Roman"/>
          <w:sz w:val="24"/>
          <w:szCs w:val="24"/>
          <w:highlight w:val="yellow"/>
        </w:rPr>
        <w:t xml:space="preserve"> </w:t>
      </w:r>
      <w:r w:rsidRPr="004608B6">
        <w:rPr>
          <w:rFonts w:ascii="Times New Roman" w:eastAsia="Calibri" w:hAnsi="Times New Roman" w:cs="Times New Roman"/>
          <w:sz w:val="24"/>
          <w:szCs w:val="24"/>
        </w:rPr>
        <w:t>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r w:rsidR="0058751E" w:rsidRPr="004608B6">
        <w:rPr>
          <w:rFonts w:ascii="Times New Roman" w:hAnsi="Times New Roman" w:cs="Times New Roman"/>
          <w:sz w:val="24"/>
          <w:szCs w:val="24"/>
        </w:rPr>
        <w:t xml:space="preserve"> Старата чугунена мивка да се смени с нова алпака и нов плот.  Видът на мивката да се съгласува с Възложителя.</w:t>
      </w:r>
    </w:p>
    <w:p w:rsidR="000D410B" w:rsidRPr="004608B6" w:rsidRDefault="000D410B" w:rsidP="007E60D7">
      <w:pPr>
        <w:tabs>
          <w:tab w:val="left" w:pos="0"/>
        </w:tabs>
        <w:spacing w:after="0" w:line="240" w:lineRule="auto"/>
        <w:ind w:firstLine="709"/>
        <w:jc w:val="both"/>
        <w:rPr>
          <w:rFonts w:ascii="Times New Roman" w:hAnsi="Times New Roman" w:cs="Times New Roman"/>
          <w:sz w:val="24"/>
          <w:szCs w:val="24"/>
        </w:rPr>
      </w:pPr>
    </w:p>
    <w:p w:rsidR="000D410B" w:rsidRPr="004608B6" w:rsidRDefault="000D410B" w:rsidP="000D410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6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мъжко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w:t>
      </w:r>
      <w:r w:rsidR="0058751E"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w:t>
      </w:r>
      <w:r w:rsidRPr="00007B1A">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sz w:val="24"/>
          <w:szCs w:val="24"/>
        </w:rPr>
      </w:pPr>
    </w:p>
    <w:p w:rsidR="00D018E7" w:rsidRPr="004608B6" w:rsidRDefault="00D018E7" w:rsidP="00D018E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2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женско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D018E7" w:rsidRPr="004608B6" w:rsidRDefault="00D018E7" w:rsidP="00D018E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ъзложителя. Полагане по пода на изравнителна замазка и нови </w:t>
      </w:r>
      <w:r w:rsidR="0058751E"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w:t>
      </w:r>
      <w:r w:rsidRPr="004608B6">
        <w:rPr>
          <w:rFonts w:ascii="Times New Roman" w:hAnsi="Times New Roman" w:cs="Times New Roman"/>
          <w:sz w:val="24"/>
          <w:szCs w:val="24"/>
        </w:rPr>
        <w:lastRenderedPageBreak/>
        <w:t xml:space="preserve">мостри. Подмяна на входната врата с нова алуминиева. Обръщане на вратата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1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женско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 xml:space="preserve">PVC </w:t>
      </w:r>
      <w:r w:rsidRPr="004608B6">
        <w:rPr>
          <w:rFonts w:ascii="Times New Roman" w:eastAsia="Calibri" w:hAnsi="Times New Roman" w:cs="Times New Roman"/>
          <w:sz w:val="24"/>
          <w:szCs w:val="24"/>
        </w:rPr>
        <w:t>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ъзложителя. Полагане по пода на изравнителна замазка и нови </w:t>
      </w:r>
      <w:r w:rsidR="0058751E"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алуминиева. Обръщане на вратата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7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женско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004D4D3B" w:rsidRPr="004608B6">
        <w:rPr>
          <w:rFonts w:ascii="Times New Roman" w:hAnsi="Times New Roman" w:cs="Times New Roman"/>
          <w:sz w:val="24"/>
          <w:szCs w:val="24"/>
        </w:rPr>
        <w:t>В</w:t>
      </w:r>
      <w:r w:rsidRPr="004608B6">
        <w:rPr>
          <w:rFonts w:ascii="Times New Roman" w:hAnsi="Times New Roman" w:cs="Times New Roman"/>
          <w:sz w:val="24"/>
          <w:szCs w:val="24"/>
        </w:rPr>
        <w:t xml:space="preserve">ъзложителя. Полагане по пода на изравнителна замазка и нови </w:t>
      </w:r>
      <w:r w:rsidR="00BD48B5"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алуминиева. Обръщане на вратата отвън и отвътре. </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склад бельо: </w:t>
      </w:r>
      <w:r w:rsidRPr="004608B6">
        <w:rPr>
          <w:rFonts w:ascii="Times New Roman" w:hAnsi="Times New Roman" w:cs="Times New Roman"/>
          <w:sz w:val="24"/>
          <w:szCs w:val="24"/>
        </w:rPr>
        <w:t>Да се демонтира старата дограма; да се зазида отворът на прозореца, като се остави отвор за вентилация на помещението. Вентилацията да се изпълни с клапа универсална обратна за въздуховод.</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00F7530F">
        <w:rPr>
          <w:rFonts w:ascii="Times New Roman" w:hAnsi="Times New Roman" w:cs="Times New Roman"/>
          <w:sz w:val="24"/>
          <w:szCs w:val="24"/>
        </w:rPr>
        <w:t>В</w:t>
      </w:r>
      <w:r w:rsidRPr="004608B6">
        <w:rPr>
          <w:rFonts w:ascii="Times New Roman" w:hAnsi="Times New Roman" w:cs="Times New Roman"/>
          <w:sz w:val="24"/>
          <w:szCs w:val="24"/>
        </w:rPr>
        <w:t xml:space="preserve">ъзложителя. Полагане по пода на изравнителна замазка и нов </w:t>
      </w:r>
      <w:r w:rsidR="00F7530F">
        <w:rPr>
          <w:rFonts w:ascii="Times New Roman" w:hAnsi="Times New Roman" w:cs="Times New Roman"/>
          <w:sz w:val="24"/>
          <w:szCs w:val="24"/>
        </w:rPr>
        <w:t>теракот</w:t>
      </w:r>
      <w:r w:rsidRPr="004608B6">
        <w:rPr>
          <w:rFonts w:ascii="Times New Roman" w:hAnsi="Times New Roman" w:cs="Times New Roman"/>
          <w:sz w:val="24"/>
          <w:szCs w:val="24"/>
        </w:rPr>
        <w:t xml:space="preserve"> върху съществуваща</w:t>
      </w:r>
      <w:r w:rsidR="00F7530F">
        <w:rPr>
          <w:rFonts w:ascii="Times New Roman" w:hAnsi="Times New Roman" w:cs="Times New Roman"/>
          <w:sz w:val="24"/>
          <w:szCs w:val="24"/>
        </w:rPr>
        <w:t>та</w:t>
      </w:r>
      <w:r w:rsidRPr="004608B6">
        <w:rPr>
          <w:rFonts w:ascii="Times New Roman" w:hAnsi="Times New Roman" w:cs="Times New Roman"/>
          <w:sz w:val="24"/>
          <w:szCs w:val="24"/>
        </w:rPr>
        <w:t xml:space="preserve"> настилка, без разбиване. Цветът на </w:t>
      </w:r>
      <w:r w:rsidR="00F7530F">
        <w:rPr>
          <w:rFonts w:ascii="Times New Roman" w:hAnsi="Times New Roman" w:cs="Times New Roman"/>
          <w:sz w:val="24"/>
          <w:szCs w:val="24"/>
        </w:rPr>
        <w:t>теракота</w:t>
      </w:r>
      <w:r w:rsidRPr="004608B6">
        <w:rPr>
          <w:rFonts w:ascii="Times New Roman" w:hAnsi="Times New Roman" w:cs="Times New Roman"/>
          <w:sz w:val="24"/>
          <w:szCs w:val="24"/>
        </w:rPr>
        <w:t xml:space="preserve"> се съгласува с Възложителя, като за целта Изпълнителят е необходимо да предложи мостри. Подмяна на входната врата с </w:t>
      </w:r>
      <w:r w:rsidRPr="00007B1A">
        <w:rPr>
          <w:rFonts w:ascii="Times New Roman" w:hAnsi="Times New Roman" w:cs="Times New Roman"/>
          <w:sz w:val="24"/>
          <w:szCs w:val="24"/>
        </w:rPr>
        <w:t>нова алуминиева. Обръщане на вратата отвън и отвътре.</w:t>
      </w:r>
      <w:r w:rsidRPr="004608B6">
        <w:rPr>
          <w:rFonts w:ascii="Times New Roman" w:hAnsi="Times New Roman" w:cs="Times New Roman"/>
          <w:sz w:val="24"/>
          <w:szCs w:val="24"/>
        </w:rPr>
        <w:t xml:space="preserve"> </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C10145" w:rsidRPr="004608B6" w:rsidRDefault="00C10145" w:rsidP="00C10145">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санитарен възел в женско отделение: </w:t>
      </w:r>
      <w:r w:rsidRPr="004608B6">
        <w:rPr>
          <w:rFonts w:ascii="Times New Roman" w:hAnsi="Times New Roman" w:cs="Times New Roman"/>
          <w:sz w:val="24"/>
          <w:szCs w:val="24"/>
        </w:rPr>
        <w:t>Състои се от условно означено на схема № 1 помещение „Коридор 4”, тоалетна и баня. Да се разбие старият фаянс от стени и на теракота от под (до замазка), демонтаж на тоалетно клекало и мивка – комплект и  батерия за душ. Да се демонтира сифон</w:t>
      </w:r>
      <w:r w:rsidR="00020605">
        <w:rPr>
          <w:rFonts w:ascii="Times New Roman" w:hAnsi="Times New Roman" w:cs="Times New Roman"/>
          <w:sz w:val="24"/>
          <w:szCs w:val="24"/>
        </w:rPr>
        <w:t>ът</w:t>
      </w:r>
      <w:r w:rsidRPr="004608B6">
        <w:rPr>
          <w:rFonts w:ascii="Times New Roman" w:hAnsi="Times New Roman" w:cs="Times New Roman"/>
          <w:sz w:val="24"/>
          <w:szCs w:val="24"/>
        </w:rPr>
        <w:t xml:space="preserve"> на пода в банята</w:t>
      </w:r>
      <w:r w:rsidR="003B1155" w:rsidRPr="004608B6">
        <w:rPr>
          <w:rFonts w:ascii="Times New Roman" w:hAnsi="Times New Roman" w:cs="Times New Roman"/>
          <w:sz w:val="24"/>
          <w:szCs w:val="24"/>
        </w:rPr>
        <w:t>.</w:t>
      </w:r>
    </w:p>
    <w:p w:rsidR="00C10145" w:rsidRPr="004608B6" w:rsidRDefault="00C10145" w:rsidP="00C10145">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 xml:space="preserve">Да се демонтира старата дограма; да се зазида отворът на прозореца, като се остави отвор за вентилация на помещението. Вентилацията да се изпълни с клапа универсална обратна за въздуховод. Подмяна на всички входни врати с нови </w:t>
      </w:r>
      <w:r w:rsidRPr="00A91B41">
        <w:rPr>
          <w:rFonts w:ascii="Times New Roman" w:hAnsi="Times New Roman" w:cs="Times New Roman"/>
          <w:sz w:val="24"/>
          <w:szCs w:val="24"/>
        </w:rPr>
        <w:t>алуминиеви. Обръщане</w:t>
      </w:r>
      <w:r w:rsidRPr="004608B6">
        <w:rPr>
          <w:rFonts w:ascii="Times New Roman" w:hAnsi="Times New Roman" w:cs="Times New Roman"/>
          <w:sz w:val="24"/>
          <w:szCs w:val="24"/>
        </w:rPr>
        <w:t xml:space="preserve"> на вратите отвън и отвътре. Да се </w:t>
      </w:r>
      <w:r w:rsidR="003B1155" w:rsidRPr="004608B6">
        <w:rPr>
          <w:rFonts w:ascii="Times New Roman" w:hAnsi="Times New Roman" w:cs="Times New Roman"/>
          <w:sz w:val="24"/>
          <w:szCs w:val="24"/>
        </w:rPr>
        <w:t>демонтира</w:t>
      </w:r>
      <w:r w:rsidRPr="004608B6">
        <w:rPr>
          <w:rFonts w:ascii="Times New Roman" w:hAnsi="Times New Roman" w:cs="Times New Roman"/>
          <w:sz w:val="24"/>
          <w:szCs w:val="24"/>
        </w:rPr>
        <w:t xml:space="preserve"> и </w:t>
      </w:r>
      <w:r w:rsidR="003B1155" w:rsidRPr="004608B6">
        <w:rPr>
          <w:rFonts w:ascii="Times New Roman" w:hAnsi="Times New Roman" w:cs="Times New Roman"/>
          <w:sz w:val="24"/>
          <w:szCs w:val="24"/>
        </w:rPr>
        <w:t>старата врата</w:t>
      </w:r>
      <w:r w:rsidRPr="004608B6">
        <w:rPr>
          <w:rFonts w:ascii="Times New Roman" w:hAnsi="Times New Roman" w:cs="Times New Roman"/>
          <w:sz w:val="24"/>
          <w:szCs w:val="24"/>
        </w:rPr>
        <w:t xml:space="preserve"> за изход към задния двор на сградата, прилежаща към помещение „Коридор 4”</w:t>
      </w:r>
      <w:r w:rsidR="003B1155" w:rsidRPr="004608B6">
        <w:rPr>
          <w:rFonts w:ascii="Times New Roman" w:hAnsi="Times New Roman" w:cs="Times New Roman"/>
          <w:sz w:val="24"/>
          <w:szCs w:val="24"/>
        </w:rPr>
        <w:t>, и да се монтира нова</w:t>
      </w:r>
      <w:r w:rsidR="00492FAD" w:rsidRPr="004608B6">
        <w:rPr>
          <w:rFonts w:ascii="Times New Roman" w:hAnsi="Times New Roman" w:cs="Times New Roman"/>
          <w:sz w:val="24"/>
          <w:szCs w:val="24"/>
        </w:rPr>
        <w:t>.</w:t>
      </w:r>
      <w:r w:rsidR="003B1155" w:rsidRPr="004608B6">
        <w:rPr>
          <w:rFonts w:ascii="Times New Roman" w:hAnsi="Times New Roman" w:cs="Times New Roman"/>
          <w:sz w:val="24"/>
          <w:szCs w:val="24"/>
        </w:rPr>
        <w:t xml:space="preserve"> Обръщане на вратата отвън и отвътре.</w:t>
      </w:r>
    </w:p>
    <w:p w:rsidR="00020605" w:rsidRPr="00F779F5" w:rsidRDefault="00C10145" w:rsidP="00020605">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 Измазване на стените с варово-циментова мазилка. Монтаж на сифон за пода в банята и тоалетн</w:t>
      </w:r>
      <w:r w:rsidR="00A072BD" w:rsidRPr="004608B6">
        <w:rPr>
          <w:rFonts w:ascii="Times New Roman" w:hAnsi="Times New Roman" w:cs="Times New Roman"/>
          <w:sz w:val="24"/>
          <w:szCs w:val="24"/>
        </w:rPr>
        <w:t>а</w:t>
      </w:r>
      <w:r w:rsidRPr="004608B6">
        <w:rPr>
          <w:rFonts w:ascii="Times New Roman" w:hAnsi="Times New Roman" w:cs="Times New Roman"/>
          <w:sz w:val="24"/>
          <w:szCs w:val="24"/>
        </w:rPr>
        <w:t>т</w:t>
      </w:r>
      <w:r w:rsidR="00A072BD" w:rsidRPr="004608B6">
        <w:rPr>
          <w:rFonts w:ascii="Times New Roman" w:hAnsi="Times New Roman" w:cs="Times New Roman"/>
          <w:sz w:val="24"/>
          <w:szCs w:val="24"/>
        </w:rPr>
        <w:t>а</w:t>
      </w:r>
      <w:r w:rsidRPr="004608B6">
        <w:rPr>
          <w:rFonts w:ascii="Times New Roman" w:hAnsi="Times New Roman" w:cs="Times New Roman"/>
          <w:sz w:val="24"/>
          <w:szCs w:val="24"/>
        </w:rPr>
        <w:t xml:space="preserve">. Направа на изравнителна циментова замазка по под. Полагане на нови фаянс и теракота по стени и по под. Доставка и монтаж на тоалетно клекало, мивка – комплект и батерия за душ. Боядисване с две ръце блажна боя по стени и таван </w:t>
      </w:r>
      <w:r w:rsidRPr="004608B6">
        <w:rPr>
          <w:rFonts w:ascii="Times New Roman" w:hAnsi="Times New Roman" w:cs="Times New Roman"/>
          <w:sz w:val="24"/>
          <w:szCs w:val="24"/>
        </w:rPr>
        <w:lastRenderedPageBreak/>
        <w:t>над новия фаянс.</w:t>
      </w:r>
      <w:r w:rsidR="000F4982">
        <w:rPr>
          <w:rFonts w:ascii="Times New Roman" w:hAnsi="Times New Roman" w:cs="Times New Roman"/>
          <w:sz w:val="24"/>
          <w:szCs w:val="24"/>
        </w:rPr>
        <w:t xml:space="preserve"> </w:t>
      </w:r>
      <w:r w:rsidR="00020605" w:rsidRPr="00F779F5">
        <w:rPr>
          <w:rFonts w:ascii="Times New Roman" w:hAnsi="Times New Roman" w:cs="Times New Roman"/>
          <w:sz w:val="24"/>
          <w:szCs w:val="24"/>
        </w:rPr>
        <w:t>Да се</w:t>
      </w:r>
      <w:r w:rsidR="00020605">
        <w:rPr>
          <w:rFonts w:ascii="Times New Roman" w:hAnsi="Times New Roman" w:cs="Times New Roman"/>
          <w:sz w:val="24"/>
          <w:szCs w:val="24"/>
        </w:rPr>
        <w:t xml:space="preserve"> предвиди монтаж на влагозащитени осветителни тела с IP 56 – 3 бр.</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4D4D3B" w:rsidRPr="004608B6" w:rsidRDefault="00492FAD" w:rsidP="004D4D3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коридори</w:t>
      </w:r>
      <w:r w:rsidR="004D4D3B" w:rsidRPr="004608B6">
        <w:rPr>
          <w:rFonts w:ascii="Times New Roman" w:hAnsi="Times New Roman" w:cs="Times New Roman"/>
          <w:b/>
          <w:sz w:val="24"/>
          <w:szCs w:val="24"/>
        </w:rPr>
        <w:t xml:space="preserve"> – мъжко и женско отделения</w:t>
      </w:r>
      <w:r w:rsidRPr="004608B6">
        <w:rPr>
          <w:rFonts w:ascii="Times New Roman" w:hAnsi="Times New Roman" w:cs="Times New Roman"/>
          <w:b/>
          <w:sz w:val="24"/>
          <w:szCs w:val="24"/>
        </w:rPr>
        <w:t xml:space="preserve">: </w:t>
      </w:r>
      <w:r w:rsidR="004D4D3B" w:rsidRPr="004608B6">
        <w:rPr>
          <w:rFonts w:ascii="Times New Roman" w:hAnsi="Times New Roman" w:cs="Times New Roman"/>
          <w:sz w:val="24"/>
          <w:szCs w:val="24"/>
        </w:rPr>
        <w:t>Да се подмени старата</w:t>
      </w:r>
      <w:r w:rsidR="004D4D3B" w:rsidRPr="004608B6">
        <w:rPr>
          <w:rFonts w:ascii="Times New Roman" w:hAnsi="Times New Roman" w:cs="Times New Roman"/>
          <w:b/>
          <w:sz w:val="24"/>
          <w:szCs w:val="24"/>
        </w:rPr>
        <w:t xml:space="preserve"> </w:t>
      </w:r>
      <w:r w:rsidR="004D4D3B" w:rsidRPr="004608B6">
        <w:rPr>
          <w:rFonts w:ascii="Times New Roman" w:hAnsi="Times New Roman" w:cs="Times New Roman"/>
          <w:sz w:val="24"/>
          <w:szCs w:val="24"/>
        </w:rPr>
        <w:t xml:space="preserve">дограма – 1 бр. прозорец, в помещение „Коридор 3” с нова </w:t>
      </w:r>
      <w:r w:rsidR="004D4D3B" w:rsidRPr="004608B6">
        <w:rPr>
          <w:rFonts w:ascii="Times New Roman" w:eastAsia="Calibri" w:hAnsi="Times New Roman" w:cs="Times New Roman"/>
          <w:sz w:val="24"/>
          <w:szCs w:val="24"/>
        </w:rPr>
        <w:t xml:space="preserve">- от </w:t>
      </w:r>
      <w:r w:rsidR="00214CB1" w:rsidRPr="004608B6">
        <w:rPr>
          <w:rFonts w:ascii="Times New Roman" w:eastAsia="Calibri" w:hAnsi="Times New Roman" w:cs="Times New Roman"/>
          <w:sz w:val="24"/>
          <w:szCs w:val="24"/>
        </w:rPr>
        <w:t>PVC</w:t>
      </w:r>
      <w:r w:rsidR="004D4D3B" w:rsidRPr="004608B6">
        <w:rPr>
          <w:rFonts w:ascii="Times New Roman" w:eastAsia="Calibri" w:hAnsi="Times New Roman" w:cs="Times New Roman"/>
          <w:sz w:val="24"/>
          <w:szCs w:val="24"/>
        </w:rPr>
        <w:t xml:space="preserve"> профил,</w:t>
      </w:r>
      <w:r w:rsidR="004D4D3B"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9B4FBA" w:rsidRPr="00A91B41" w:rsidRDefault="006D072A" w:rsidP="004D4D3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Преградната стена между мъжко и женско отделение е от стари, изгнили дървени плоскости. </w:t>
      </w:r>
      <w:r w:rsidR="004D4D3B" w:rsidRPr="004608B6">
        <w:rPr>
          <w:rFonts w:ascii="Times New Roman" w:hAnsi="Times New Roman" w:cs="Times New Roman"/>
          <w:sz w:val="24"/>
          <w:szCs w:val="24"/>
        </w:rPr>
        <w:t>Да се демонтира старата</w:t>
      </w:r>
      <w:r w:rsidR="0068225C">
        <w:rPr>
          <w:rFonts w:ascii="Times New Roman" w:hAnsi="Times New Roman" w:cs="Times New Roman"/>
          <w:sz w:val="24"/>
          <w:szCs w:val="24"/>
        </w:rPr>
        <w:t xml:space="preserve"> врата</w:t>
      </w:r>
      <w:r w:rsidR="004D4D3B" w:rsidRPr="004608B6">
        <w:rPr>
          <w:rFonts w:ascii="Times New Roman" w:hAnsi="Times New Roman" w:cs="Times New Roman"/>
          <w:sz w:val="24"/>
          <w:szCs w:val="24"/>
        </w:rPr>
        <w:t xml:space="preserve"> </w:t>
      </w:r>
      <w:r w:rsidR="0068225C" w:rsidRPr="004608B6">
        <w:rPr>
          <w:rFonts w:ascii="Times New Roman" w:hAnsi="Times New Roman" w:cs="Times New Roman"/>
          <w:sz w:val="24"/>
          <w:szCs w:val="24"/>
        </w:rPr>
        <w:t>на границата между мъжко и женско отделение</w:t>
      </w:r>
      <w:r w:rsidR="009B4FBA">
        <w:rPr>
          <w:rFonts w:ascii="Times New Roman" w:hAnsi="Times New Roman" w:cs="Times New Roman"/>
          <w:sz w:val="24"/>
          <w:szCs w:val="24"/>
        </w:rPr>
        <w:t>,</w:t>
      </w:r>
      <w:r w:rsidR="009B4FBA" w:rsidRPr="009B4FBA">
        <w:rPr>
          <w:rFonts w:ascii="Times New Roman" w:hAnsi="Times New Roman" w:cs="Times New Roman"/>
          <w:sz w:val="24"/>
          <w:szCs w:val="24"/>
        </w:rPr>
        <w:t xml:space="preserve"> </w:t>
      </w:r>
      <w:r w:rsidR="009B4FBA">
        <w:rPr>
          <w:rFonts w:ascii="Times New Roman" w:hAnsi="Times New Roman" w:cs="Times New Roman"/>
          <w:sz w:val="24"/>
          <w:szCs w:val="24"/>
        </w:rPr>
        <w:t>като се запази решетката пред нея</w:t>
      </w:r>
      <w:r w:rsidR="0068225C" w:rsidRPr="004608B6">
        <w:rPr>
          <w:rFonts w:ascii="Times New Roman" w:hAnsi="Times New Roman" w:cs="Times New Roman"/>
          <w:sz w:val="24"/>
          <w:szCs w:val="24"/>
        </w:rPr>
        <w:t>.</w:t>
      </w:r>
      <w:r w:rsidR="0068225C">
        <w:rPr>
          <w:rFonts w:ascii="Times New Roman" w:hAnsi="Times New Roman" w:cs="Times New Roman"/>
          <w:sz w:val="24"/>
          <w:szCs w:val="24"/>
        </w:rPr>
        <w:t xml:space="preserve"> Да се предвиди</w:t>
      </w:r>
      <w:r w:rsidR="009B4FBA">
        <w:rPr>
          <w:rFonts w:ascii="Times New Roman" w:hAnsi="Times New Roman" w:cs="Times New Roman"/>
          <w:sz w:val="24"/>
          <w:szCs w:val="24"/>
        </w:rPr>
        <w:t xml:space="preserve"> направа на частичен зид,</w:t>
      </w:r>
      <w:r w:rsidR="004D4D3B" w:rsidRPr="004608B6">
        <w:rPr>
          <w:rFonts w:ascii="Times New Roman" w:hAnsi="Times New Roman" w:cs="Times New Roman"/>
          <w:sz w:val="24"/>
          <w:szCs w:val="24"/>
        </w:rPr>
        <w:t xml:space="preserve"> да се монтира нова </w:t>
      </w:r>
      <w:r w:rsidR="004D4D3B" w:rsidRPr="00A91B41">
        <w:rPr>
          <w:rFonts w:ascii="Times New Roman" w:hAnsi="Times New Roman" w:cs="Times New Roman"/>
          <w:sz w:val="24"/>
          <w:szCs w:val="24"/>
        </w:rPr>
        <w:t>плътна алуминиева врата</w:t>
      </w:r>
      <w:r w:rsidR="009B4FBA" w:rsidRPr="00A91B41">
        <w:rPr>
          <w:rFonts w:ascii="Times New Roman" w:hAnsi="Times New Roman" w:cs="Times New Roman"/>
          <w:sz w:val="24"/>
          <w:szCs w:val="24"/>
        </w:rPr>
        <w:t xml:space="preserve"> и да се монтира отново решетката.</w:t>
      </w:r>
    </w:p>
    <w:p w:rsidR="004D4D3B" w:rsidRDefault="004D4D3B" w:rsidP="004D4D3B">
      <w:pPr>
        <w:tabs>
          <w:tab w:val="left" w:pos="0"/>
        </w:tabs>
        <w:spacing w:after="0" w:line="240" w:lineRule="auto"/>
        <w:ind w:firstLine="709"/>
        <w:jc w:val="both"/>
        <w:rPr>
          <w:rFonts w:ascii="Times New Roman" w:hAnsi="Times New Roman" w:cs="Times New Roman"/>
          <w:sz w:val="24"/>
          <w:szCs w:val="24"/>
          <w:lang w:val="en-US"/>
        </w:rPr>
      </w:pPr>
      <w:r w:rsidRPr="00A91B41">
        <w:rPr>
          <w:rFonts w:ascii="Times New Roman" w:hAnsi="Times New Roman" w:cs="Times New Roman"/>
          <w:sz w:val="24"/>
          <w:szCs w:val="24"/>
        </w:rPr>
        <w:t xml:space="preserve">В </w:t>
      </w:r>
      <w:r w:rsidR="00562DEF" w:rsidRPr="00A91B41">
        <w:rPr>
          <w:rFonts w:ascii="Times New Roman" w:hAnsi="Times New Roman" w:cs="Times New Roman"/>
          <w:sz w:val="24"/>
          <w:szCs w:val="24"/>
        </w:rPr>
        <w:t xml:space="preserve">„Коридор 1” </w:t>
      </w:r>
      <w:r w:rsidR="00F5576B" w:rsidRPr="00A91B41">
        <w:rPr>
          <w:rFonts w:ascii="Times New Roman" w:hAnsi="Times New Roman" w:cs="Times New Roman"/>
          <w:sz w:val="24"/>
          <w:szCs w:val="24"/>
        </w:rPr>
        <w:t xml:space="preserve">и </w:t>
      </w:r>
      <w:r w:rsidR="00562DEF" w:rsidRPr="00A91B41">
        <w:rPr>
          <w:rFonts w:ascii="Times New Roman" w:hAnsi="Times New Roman" w:cs="Times New Roman"/>
          <w:sz w:val="24"/>
          <w:szCs w:val="24"/>
        </w:rPr>
        <w:t>„Коридор</w:t>
      </w:r>
      <w:r w:rsidR="00562DEF" w:rsidRPr="004608B6">
        <w:rPr>
          <w:rFonts w:ascii="Times New Roman" w:hAnsi="Times New Roman" w:cs="Times New Roman"/>
          <w:sz w:val="24"/>
          <w:szCs w:val="24"/>
        </w:rPr>
        <w:t xml:space="preserve"> 2” </w:t>
      </w:r>
      <w:r w:rsidRPr="004608B6">
        <w:rPr>
          <w:rFonts w:ascii="Times New Roman" w:hAnsi="Times New Roman" w:cs="Times New Roman"/>
          <w:sz w:val="24"/>
          <w:szCs w:val="24"/>
        </w:rPr>
        <w:t>се предвижда да се разбие старият фаянс от стени</w:t>
      </w:r>
      <w:r w:rsidR="00F5576B">
        <w:rPr>
          <w:rFonts w:ascii="Times New Roman" w:hAnsi="Times New Roman" w:cs="Times New Roman"/>
          <w:sz w:val="24"/>
          <w:szCs w:val="24"/>
        </w:rPr>
        <w:t>,</w:t>
      </w:r>
      <w:r w:rsidRPr="004608B6">
        <w:rPr>
          <w:rFonts w:ascii="Times New Roman" w:hAnsi="Times New Roman" w:cs="Times New Roman"/>
          <w:sz w:val="24"/>
          <w:szCs w:val="24"/>
        </w:rPr>
        <w:t xml:space="preserve"> на теракота от под (до замазка)</w:t>
      </w:r>
      <w:r w:rsidR="00F5576B" w:rsidRPr="00F5576B">
        <w:rPr>
          <w:rFonts w:ascii="Times New Roman" w:hAnsi="Times New Roman" w:cs="Times New Roman"/>
          <w:sz w:val="24"/>
          <w:szCs w:val="24"/>
        </w:rPr>
        <w:t xml:space="preserve"> </w:t>
      </w:r>
      <w:r w:rsidR="00F5576B">
        <w:rPr>
          <w:rFonts w:ascii="Times New Roman" w:hAnsi="Times New Roman" w:cs="Times New Roman"/>
          <w:sz w:val="24"/>
          <w:szCs w:val="24"/>
        </w:rPr>
        <w:t xml:space="preserve">в </w:t>
      </w:r>
      <w:r w:rsidR="00F5576B" w:rsidRPr="004608B6">
        <w:rPr>
          <w:rFonts w:ascii="Times New Roman" w:hAnsi="Times New Roman" w:cs="Times New Roman"/>
          <w:sz w:val="24"/>
          <w:szCs w:val="24"/>
        </w:rPr>
        <w:t>„Коридор 1”</w:t>
      </w:r>
      <w:r w:rsidR="00F5576B">
        <w:rPr>
          <w:rFonts w:ascii="Times New Roman" w:hAnsi="Times New Roman" w:cs="Times New Roman"/>
          <w:sz w:val="24"/>
          <w:szCs w:val="24"/>
        </w:rPr>
        <w:t>,</w:t>
      </w:r>
      <w:r w:rsidR="00F5576B" w:rsidRPr="004608B6">
        <w:rPr>
          <w:rFonts w:ascii="Times New Roman" w:hAnsi="Times New Roman" w:cs="Times New Roman"/>
          <w:sz w:val="24"/>
          <w:szCs w:val="24"/>
        </w:rPr>
        <w:t xml:space="preserve"> „Коридор 2”</w:t>
      </w:r>
      <w:r w:rsidR="00F5576B" w:rsidRPr="00F5576B">
        <w:rPr>
          <w:rFonts w:ascii="Times New Roman" w:hAnsi="Times New Roman" w:cs="Times New Roman"/>
          <w:sz w:val="24"/>
          <w:szCs w:val="24"/>
        </w:rPr>
        <w:t xml:space="preserve"> </w:t>
      </w:r>
      <w:r w:rsidR="00F5576B" w:rsidRPr="004608B6">
        <w:rPr>
          <w:rFonts w:ascii="Times New Roman" w:hAnsi="Times New Roman" w:cs="Times New Roman"/>
          <w:sz w:val="24"/>
          <w:szCs w:val="24"/>
        </w:rPr>
        <w:t>и „Коридор 3”</w:t>
      </w:r>
      <w:r w:rsidRPr="004608B6">
        <w:rPr>
          <w:rFonts w:ascii="Times New Roman" w:hAnsi="Times New Roman" w:cs="Times New Roman"/>
          <w:sz w:val="24"/>
          <w:szCs w:val="24"/>
        </w:rPr>
        <w:t>, остъргване на старата боя над фаянса по стените, поправки на пукнатини и неравности и подготовка за грундиране на стени и таван. Полагане по пода на изравнителна замазка и нов</w:t>
      </w:r>
      <w:r w:rsidR="00214CB1" w:rsidRPr="004608B6">
        <w:rPr>
          <w:rFonts w:ascii="Times New Roman" w:hAnsi="Times New Roman" w:cs="Times New Roman"/>
          <w:sz w:val="24"/>
          <w:szCs w:val="24"/>
        </w:rPr>
        <w:t xml:space="preserve"> теракот</w:t>
      </w:r>
      <w:r w:rsidRPr="004608B6">
        <w:rPr>
          <w:rFonts w:ascii="Times New Roman" w:hAnsi="Times New Roman" w:cs="Times New Roman"/>
          <w:sz w:val="24"/>
          <w:szCs w:val="24"/>
        </w:rPr>
        <w:t xml:space="preserve">. </w:t>
      </w:r>
      <w:r w:rsidR="00214CB1" w:rsidRPr="004608B6">
        <w:rPr>
          <w:rFonts w:ascii="Times New Roman" w:hAnsi="Times New Roman" w:cs="Times New Roman"/>
          <w:sz w:val="24"/>
          <w:szCs w:val="24"/>
        </w:rPr>
        <w:t>Подготовка на стените за лепене на нови фаянсови плочки</w:t>
      </w:r>
      <w:r w:rsidR="00F5576B">
        <w:rPr>
          <w:rFonts w:ascii="Times New Roman" w:hAnsi="Times New Roman" w:cs="Times New Roman"/>
          <w:sz w:val="24"/>
          <w:szCs w:val="24"/>
        </w:rPr>
        <w:t xml:space="preserve"> и в трите коридора</w:t>
      </w:r>
      <w:r w:rsidR="00214CB1" w:rsidRPr="004608B6">
        <w:rPr>
          <w:rFonts w:ascii="Times New Roman" w:hAnsi="Times New Roman" w:cs="Times New Roman"/>
          <w:sz w:val="24"/>
          <w:szCs w:val="24"/>
        </w:rPr>
        <w:t xml:space="preserve">. </w:t>
      </w:r>
      <w:r w:rsidRPr="004608B6">
        <w:rPr>
          <w:rFonts w:ascii="Times New Roman" w:hAnsi="Times New Roman" w:cs="Times New Roman"/>
          <w:sz w:val="24"/>
          <w:szCs w:val="24"/>
        </w:rPr>
        <w:t xml:space="preserve">Цветът на </w:t>
      </w:r>
      <w:r w:rsidR="00214CB1" w:rsidRPr="004608B6">
        <w:rPr>
          <w:rFonts w:ascii="Times New Roman" w:hAnsi="Times New Roman" w:cs="Times New Roman"/>
          <w:sz w:val="24"/>
          <w:szCs w:val="24"/>
        </w:rPr>
        <w:t xml:space="preserve">всички </w:t>
      </w:r>
      <w:r w:rsidRPr="004608B6">
        <w:rPr>
          <w:rFonts w:ascii="Times New Roman" w:hAnsi="Times New Roman" w:cs="Times New Roman"/>
          <w:sz w:val="24"/>
          <w:szCs w:val="24"/>
        </w:rPr>
        <w:t>плочки се съгласува с Възложителя, като за целта Изпълнителят е необходимо да предложи мостри.</w:t>
      </w:r>
      <w:r w:rsidR="00AE475E" w:rsidRPr="004608B6">
        <w:rPr>
          <w:rFonts w:ascii="Times New Roman" w:hAnsi="Times New Roman" w:cs="Times New Roman"/>
          <w:sz w:val="24"/>
          <w:szCs w:val="24"/>
        </w:rPr>
        <w:t xml:space="preserve"> Грундиране и боядисване на стени, над нивото на фаянсовите плочки по стените, и таван с латексова боя в цвят, съгласуван с</w:t>
      </w:r>
      <w:r w:rsidR="00AE475E" w:rsidRPr="004608B6" w:rsidDel="00BB692F">
        <w:rPr>
          <w:rFonts w:ascii="Times New Roman" w:hAnsi="Times New Roman" w:cs="Times New Roman"/>
          <w:sz w:val="24"/>
          <w:szCs w:val="24"/>
        </w:rPr>
        <w:t xml:space="preserve"> </w:t>
      </w:r>
      <w:r w:rsidR="00AE475E" w:rsidRPr="004608B6">
        <w:rPr>
          <w:rFonts w:ascii="Times New Roman" w:hAnsi="Times New Roman" w:cs="Times New Roman"/>
          <w:sz w:val="24"/>
          <w:szCs w:val="24"/>
        </w:rPr>
        <w:t>Възложителя.</w:t>
      </w:r>
    </w:p>
    <w:p w:rsidR="004D690F" w:rsidRPr="004D690F" w:rsidRDefault="004D690F" w:rsidP="004D4D3B">
      <w:pPr>
        <w:tabs>
          <w:tab w:val="left" w:pos="0"/>
        </w:tabs>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xml:space="preserve">Да се подменят ключовете за осветление </w:t>
      </w:r>
      <w:r>
        <w:rPr>
          <w:rFonts w:ascii="Times New Roman" w:hAnsi="Times New Roman" w:cs="Times New Roman"/>
          <w:sz w:val="24"/>
          <w:szCs w:val="24"/>
        </w:rPr>
        <w:t xml:space="preserve">в коридорите </w:t>
      </w:r>
      <w:r w:rsidRPr="004D690F">
        <w:rPr>
          <w:rFonts w:ascii="Times New Roman" w:hAnsi="Times New Roman" w:cs="Times New Roman"/>
          <w:sz w:val="24"/>
          <w:szCs w:val="24"/>
        </w:rPr>
        <w:t>– общо 9 броя.</w:t>
      </w:r>
    </w:p>
    <w:p w:rsidR="004D4D3B" w:rsidRPr="004608B6" w:rsidRDefault="004D4D3B" w:rsidP="004D4D3B">
      <w:pPr>
        <w:tabs>
          <w:tab w:val="left" w:pos="0"/>
        </w:tabs>
        <w:spacing w:after="0" w:line="240" w:lineRule="auto"/>
        <w:ind w:firstLine="709"/>
        <w:jc w:val="both"/>
        <w:rPr>
          <w:rFonts w:ascii="Times New Roman" w:hAnsi="Times New Roman" w:cs="Times New Roman"/>
          <w:sz w:val="24"/>
          <w:szCs w:val="24"/>
        </w:rPr>
      </w:pPr>
    </w:p>
    <w:p w:rsidR="00CB58BD" w:rsidRPr="004608B6" w:rsidRDefault="00CB58BD" w:rsidP="004D4D3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покрив:</w:t>
      </w:r>
      <w:r w:rsidR="0037089E" w:rsidRPr="004608B6">
        <w:rPr>
          <w:rFonts w:ascii="Times New Roman" w:hAnsi="Times New Roman" w:cs="Times New Roman"/>
          <w:b/>
          <w:sz w:val="24"/>
          <w:szCs w:val="24"/>
        </w:rPr>
        <w:t xml:space="preserve"> </w:t>
      </w:r>
      <w:r w:rsidR="0006363E" w:rsidRPr="004608B6">
        <w:rPr>
          <w:rFonts w:ascii="Times New Roman" w:hAnsi="Times New Roman" w:cs="Times New Roman"/>
          <w:sz w:val="24"/>
          <w:szCs w:val="24"/>
        </w:rPr>
        <w:t xml:space="preserve">По време на извършване на проверката на конструкцията на окачения таван </w:t>
      </w:r>
      <w:r w:rsidR="006E28DC" w:rsidRPr="004608B6">
        <w:rPr>
          <w:rFonts w:ascii="Times New Roman" w:hAnsi="Times New Roman" w:cs="Times New Roman"/>
          <w:sz w:val="24"/>
          <w:szCs w:val="24"/>
        </w:rPr>
        <w:t xml:space="preserve">в стая 3 и стая 4 </w:t>
      </w:r>
      <w:r w:rsidR="0006363E" w:rsidRPr="004608B6">
        <w:rPr>
          <w:rFonts w:ascii="Times New Roman" w:hAnsi="Times New Roman" w:cs="Times New Roman"/>
          <w:sz w:val="24"/>
          <w:szCs w:val="24"/>
        </w:rPr>
        <w:t xml:space="preserve">и </w:t>
      </w:r>
      <w:r w:rsidR="006E28DC" w:rsidRPr="004608B6">
        <w:rPr>
          <w:rFonts w:ascii="Times New Roman" w:hAnsi="Times New Roman" w:cs="Times New Roman"/>
          <w:sz w:val="24"/>
          <w:szCs w:val="24"/>
        </w:rPr>
        <w:t xml:space="preserve">преди започването на </w:t>
      </w:r>
      <w:r w:rsidR="0006363E" w:rsidRPr="004608B6">
        <w:rPr>
          <w:rFonts w:ascii="Times New Roman" w:hAnsi="Times New Roman" w:cs="Times New Roman"/>
          <w:sz w:val="24"/>
          <w:szCs w:val="24"/>
        </w:rPr>
        <w:t>ремонт</w:t>
      </w:r>
      <w:r w:rsidR="006E28DC" w:rsidRPr="004608B6">
        <w:rPr>
          <w:rFonts w:ascii="Times New Roman" w:hAnsi="Times New Roman" w:cs="Times New Roman"/>
          <w:sz w:val="24"/>
          <w:szCs w:val="24"/>
        </w:rPr>
        <w:t>а му</w:t>
      </w:r>
      <w:r w:rsidR="0006363E" w:rsidRPr="004608B6">
        <w:rPr>
          <w:rFonts w:ascii="Times New Roman" w:hAnsi="Times New Roman" w:cs="Times New Roman"/>
          <w:sz w:val="24"/>
          <w:szCs w:val="24"/>
        </w:rPr>
        <w:t xml:space="preserve">, да се извърши оглед и </w:t>
      </w:r>
      <w:r w:rsidR="006E28DC" w:rsidRPr="004608B6">
        <w:rPr>
          <w:rFonts w:ascii="Times New Roman" w:hAnsi="Times New Roman" w:cs="Times New Roman"/>
          <w:sz w:val="24"/>
          <w:szCs w:val="24"/>
        </w:rPr>
        <w:t>оценка</w:t>
      </w:r>
      <w:r w:rsidR="0006363E" w:rsidRPr="004608B6">
        <w:rPr>
          <w:rFonts w:ascii="Times New Roman" w:hAnsi="Times New Roman" w:cs="Times New Roman"/>
          <w:sz w:val="24"/>
          <w:szCs w:val="24"/>
        </w:rPr>
        <w:t xml:space="preserve"> на </w:t>
      </w:r>
      <w:r w:rsidR="006E28DC" w:rsidRPr="004608B6">
        <w:rPr>
          <w:rFonts w:ascii="Times New Roman" w:hAnsi="Times New Roman" w:cs="Times New Roman"/>
          <w:sz w:val="24"/>
          <w:szCs w:val="24"/>
        </w:rPr>
        <w:t xml:space="preserve">състоянието на </w:t>
      </w:r>
      <w:r w:rsidR="0006363E" w:rsidRPr="004608B6">
        <w:rPr>
          <w:rFonts w:ascii="Times New Roman" w:hAnsi="Times New Roman" w:cs="Times New Roman"/>
          <w:sz w:val="24"/>
          <w:szCs w:val="24"/>
        </w:rPr>
        <w:t>покрива, т.к. се забелязват хлътвания и разместване на керемидите</w:t>
      </w:r>
      <w:r w:rsidR="006E28DC" w:rsidRPr="004608B6">
        <w:rPr>
          <w:rFonts w:ascii="Times New Roman" w:hAnsi="Times New Roman" w:cs="Times New Roman"/>
          <w:sz w:val="24"/>
          <w:szCs w:val="24"/>
        </w:rPr>
        <w:t xml:space="preserve">. В количествената сметка са предвидени за подмяна </w:t>
      </w:r>
      <w:r w:rsidR="00CC7F88" w:rsidRPr="004608B6">
        <w:rPr>
          <w:rFonts w:ascii="Times New Roman" w:hAnsi="Times New Roman" w:cs="Times New Roman"/>
          <w:sz w:val="24"/>
          <w:szCs w:val="24"/>
        </w:rPr>
        <w:t>10</w:t>
      </w:r>
      <w:r w:rsidR="006E28DC" w:rsidRPr="004608B6">
        <w:rPr>
          <w:rFonts w:ascii="Times New Roman" w:hAnsi="Times New Roman" w:cs="Times New Roman"/>
          <w:sz w:val="24"/>
          <w:szCs w:val="24"/>
        </w:rPr>
        <w:t xml:space="preserve"> м</w:t>
      </w:r>
      <w:r w:rsidR="006E28DC" w:rsidRPr="004608B6">
        <w:rPr>
          <w:rFonts w:ascii="Times New Roman" w:hAnsi="Times New Roman" w:cs="Times New Roman"/>
          <w:sz w:val="24"/>
          <w:szCs w:val="24"/>
          <w:vertAlign w:val="superscript"/>
        </w:rPr>
        <w:t>2</w:t>
      </w:r>
      <w:r w:rsidR="006E28DC" w:rsidRPr="004608B6">
        <w:rPr>
          <w:rFonts w:ascii="Times New Roman" w:hAnsi="Times New Roman" w:cs="Times New Roman"/>
          <w:sz w:val="24"/>
          <w:szCs w:val="24"/>
        </w:rPr>
        <w:t xml:space="preserve"> </w:t>
      </w:r>
      <w:r w:rsidR="0037089E" w:rsidRPr="004608B6">
        <w:rPr>
          <w:rFonts w:ascii="Times New Roman" w:hAnsi="Times New Roman" w:cs="Times New Roman"/>
          <w:sz w:val="24"/>
          <w:szCs w:val="24"/>
        </w:rPr>
        <w:t xml:space="preserve">керамични </w:t>
      </w:r>
      <w:r w:rsidR="006E28DC" w:rsidRPr="004608B6">
        <w:rPr>
          <w:rFonts w:ascii="Times New Roman" w:hAnsi="Times New Roman" w:cs="Times New Roman"/>
          <w:sz w:val="24"/>
          <w:szCs w:val="24"/>
        </w:rPr>
        <w:t>керемиди</w:t>
      </w:r>
      <w:r w:rsidR="00214CB1" w:rsidRPr="004608B6">
        <w:rPr>
          <w:rFonts w:ascii="Times New Roman" w:hAnsi="Times New Roman" w:cs="Times New Roman"/>
          <w:sz w:val="24"/>
          <w:szCs w:val="24"/>
        </w:rPr>
        <w:t>,</w:t>
      </w:r>
      <w:r w:rsidR="00CC7F88" w:rsidRPr="004608B6">
        <w:rPr>
          <w:rFonts w:ascii="Times New Roman" w:hAnsi="Times New Roman" w:cs="Times New Roman"/>
          <w:sz w:val="24"/>
          <w:szCs w:val="24"/>
        </w:rPr>
        <w:t xml:space="preserve"> съобразени с вида на съществуващите</w:t>
      </w:r>
      <w:r w:rsidR="006E28DC" w:rsidRPr="004608B6">
        <w:rPr>
          <w:rFonts w:ascii="Times New Roman" w:hAnsi="Times New Roman" w:cs="Times New Roman"/>
          <w:sz w:val="24"/>
          <w:szCs w:val="24"/>
        </w:rPr>
        <w:t>.</w:t>
      </w:r>
    </w:p>
    <w:p w:rsidR="00FC3E5B" w:rsidRDefault="00FC3E5B" w:rsidP="007E60D7">
      <w:pPr>
        <w:tabs>
          <w:tab w:val="left" w:pos="0"/>
        </w:tabs>
        <w:spacing w:after="0" w:line="240" w:lineRule="auto"/>
        <w:ind w:firstLine="709"/>
        <w:jc w:val="both"/>
        <w:rPr>
          <w:rFonts w:ascii="Times New Roman" w:hAnsi="Times New Roman" w:cs="Times New Roman"/>
          <w:b/>
          <w:sz w:val="24"/>
          <w:szCs w:val="24"/>
        </w:rPr>
      </w:pPr>
    </w:p>
    <w:p w:rsidR="00FC3E5B" w:rsidRPr="004608B6" w:rsidRDefault="00FC3E5B" w:rsidP="00FC3E5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Б.</w:t>
      </w:r>
      <w:r w:rsidR="00856A33">
        <w:rPr>
          <w:rFonts w:ascii="Times New Roman" w:hAnsi="Times New Roman" w:cs="Times New Roman"/>
          <w:b/>
          <w:sz w:val="24"/>
          <w:szCs w:val="24"/>
        </w:rPr>
        <w:t xml:space="preserve"> </w:t>
      </w:r>
      <w:r w:rsidRPr="004608B6">
        <w:rPr>
          <w:rFonts w:ascii="Times New Roman" w:hAnsi="Times New Roman" w:cs="Times New Roman"/>
          <w:b/>
          <w:sz w:val="24"/>
          <w:szCs w:val="24"/>
        </w:rPr>
        <w:t>Ремонтът на стационарен блок сектор „Неврози” предвижда:</w:t>
      </w:r>
      <w:r w:rsidRPr="004608B6">
        <w:rPr>
          <w:rFonts w:ascii="Times New Roman" w:hAnsi="Times New Roman" w:cs="Times New Roman"/>
          <w:sz w:val="24"/>
          <w:szCs w:val="24"/>
        </w:rPr>
        <w:t xml:space="preserve"> Подмяна на цялата стара дограма в стаите за пациентите, </w:t>
      </w:r>
      <w:r w:rsidR="00856A33">
        <w:rPr>
          <w:rFonts w:ascii="Times New Roman" w:hAnsi="Times New Roman" w:cs="Times New Roman"/>
          <w:sz w:val="24"/>
          <w:szCs w:val="24"/>
        </w:rPr>
        <w:t>трапезарията</w:t>
      </w:r>
      <w:r w:rsidRPr="004608B6">
        <w:rPr>
          <w:rFonts w:ascii="Times New Roman" w:hAnsi="Times New Roman" w:cs="Times New Roman"/>
          <w:sz w:val="24"/>
          <w:szCs w:val="24"/>
        </w:rPr>
        <w:t xml:space="preserve">, кухнята и лекарския кабинет, с нова </w:t>
      </w:r>
      <w:r w:rsidRPr="004608B6">
        <w:rPr>
          <w:rFonts w:ascii="Times New Roman" w:eastAsia="Calibri" w:hAnsi="Times New Roman" w:cs="Times New Roman"/>
          <w:sz w:val="24"/>
          <w:szCs w:val="24"/>
        </w:rPr>
        <w:t>- от PVC профил</w:t>
      </w:r>
      <w:r w:rsidRPr="004608B6">
        <w:rPr>
          <w:rFonts w:ascii="Times New Roman" w:hAnsi="Times New Roman" w:cs="Times New Roman"/>
          <w:sz w:val="24"/>
          <w:szCs w:val="24"/>
        </w:rPr>
        <w:t>. В стаите за пациентите</w:t>
      </w:r>
      <w:r w:rsidR="00856A33">
        <w:rPr>
          <w:rFonts w:ascii="Times New Roman" w:hAnsi="Times New Roman" w:cs="Times New Roman"/>
          <w:sz w:val="24"/>
          <w:szCs w:val="24"/>
        </w:rPr>
        <w:t>, трапезарията и</w:t>
      </w:r>
      <w:r w:rsidRPr="004608B6">
        <w:rPr>
          <w:rFonts w:ascii="Times New Roman" w:hAnsi="Times New Roman" w:cs="Times New Roman"/>
          <w:sz w:val="24"/>
          <w:szCs w:val="24"/>
        </w:rPr>
        <w:t xml:space="preserve"> кухнята дограмата да бъде с едно отваряемо крило със стандартно отваряне, а в лекарския кабинет с едно отваряемо крило със стандартно отваряне и отваряне по хоризонталната ос. </w:t>
      </w:r>
    </w:p>
    <w:p w:rsidR="00856A33" w:rsidRPr="004608B6" w:rsidRDefault="00856A33" w:rsidP="00856A33">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банята се предвижда д</w:t>
      </w:r>
      <w:r w:rsidRPr="004608B6">
        <w:rPr>
          <w:rFonts w:ascii="Times New Roman" w:hAnsi="Times New Roman" w:cs="Times New Roman"/>
          <w:sz w:val="24"/>
          <w:szCs w:val="24"/>
        </w:rPr>
        <w:t>а се разбие старият фаянс от стени, демонтаж на тоалетн</w:t>
      </w:r>
      <w:r>
        <w:rPr>
          <w:rFonts w:ascii="Times New Roman" w:hAnsi="Times New Roman" w:cs="Times New Roman"/>
          <w:sz w:val="24"/>
          <w:szCs w:val="24"/>
        </w:rPr>
        <w:t>а</w:t>
      </w:r>
      <w:r w:rsidRPr="004608B6">
        <w:rPr>
          <w:rFonts w:ascii="Times New Roman" w:hAnsi="Times New Roman" w:cs="Times New Roman"/>
          <w:sz w:val="24"/>
          <w:szCs w:val="24"/>
        </w:rPr>
        <w:t xml:space="preserve"> </w:t>
      </w:r>
      <w:r>
        <w:rPr>
          <w:rFonts w:ascii="Times New Roman" w:hAnsi="Times New Roman" w:cs="Times New Roman"/>
          <w:sz w:val="24"/>
          <w:szCs w:val="24"/>
        </w:rPr>
        <w:t>чиния</w:t>
      </w:r>
      <w:r w:rsidRPr="004608B6">
        <w:rPr>
          <w:rFonts w:ascii="Times New Roman" w:hAnsi="Times New Roman" w:cs="Times New Roman"/>
          <w:sz w:val="24"/>
          <w:szCs w:val="24"/>
        </w:rPr>
        <w:t xml:space="preserve"> и мивка – комплект и  батерия за душ. Да се демонтира сифон</w:t>
      </w:r>
      <w:r>
        <w:rPr>
          <w:rFonts w:ascii="Times New Roman" w:hAnsi="Times New Roman" w:cs="Times New Roman"/>
          <w:sz w:val="24"/>
          <w:szCs w:val="24"/>
        </w:rPr>
        <w:t>ът</w:t>
      </w:r>
      <w:r w:rsidRPr="004608B6">
        <w:rPr>
          <w:rFonts w:ascii="Times New Roman" w:hAnsi="Times New Roman" w:cs="Times New Roman"/>
          <w:sz w:val="24"/>
          <w:szCs w:val="24"/>
        </w:rPr>
        <w:t xml:space="preserve"> на пода.</w:t>
      </w:r>
      <w:r w:rsidR="00593844">
        <w:rPr>
          <w:rFonts w:ascii="Times New Roman" w:hAnsi="Times New Roman" w:cs="Times New Roman"/>
          <w:sz w:val="24"/>
          <w:szCs w:val="24"/>
        </w:rPr>
        <w:t xml:space="preserve"> Да се подмени старата видима водопроводна инсталация с нова.</w:t>
      </w:r>
    </w:p>
    <w:p w:rsidR="00856A33" w:rsidRPr="004608B6" w:rsidRDefault="00856A33" w:rsidP="00856A33">
      <w:pPr>
        <w:tabs>
          <w:tab w:val="left" w:pos="0"/>
        </w:tabs>
        <w:spacing w:after="0" w:line="240" w:lineRule="auto"/>
        <w:ind w:firstLine="709"/>
        <w:jc w:val="both"/>
        <w:rPr>
          <w:rFonts w:ascii="Times New Roman" w:hAnsi="Times New Roman" w:cs="Times New Roman"/>
          <w:b/>
          <w:sz w:val="24"/>
          <w:szCs w:val="24"/>
        </w:rPr>
      </w:pPr>
      <w:r w:rsidRPr="0067337C">
        <w:rPr>
          <w:rFonts w:ascii="Times New Roman" w:hAnsi="Times New Roman" w:cs="Times New Roman"/>
          <w:sz w:val="24"/>
          <w:szCs w:val="24"/>
        </w:rPr>
        <w:t>Да се демонтира старата дограма</w:t>
      </w:r>
      <w:r w:rsidR="0067337C" w:rsidRPr="0067337C">
        <w:rPr>
          <w:rFonts w:ascii="Times New Roman" w:hAnsi="Times New Roman" w:cs="Times New Roman"/>
          <w:sz w:val="24"/>
          <w:szCs w:val="24"/>
        </w:rPr>
        <w:t xml:space="preserve"> </w:t>
      </w:r>
      <w:r w:rsidR="00C647CA">
        <w:rPr>
          <w:rFonts w:ascii="Times New Roman" w:hAnsi="Times New Roman" w:cs="Times New Roman"/>
          <w:sz w:val="24"/>
          <w:szCs w:val="24"/>
        </w:rPr>
        <w:t xml:space="preserve">и да се подмени </w:t>
      </w:r>
      <w:r w:rsidR="0067337C" w:rsidRPr="0067337C">
        <w:rPr>
          <w:rFonts w:ascii="Times New Roman" w:hAnsi="Times New Roman" w:cs="Times New Roman"/>
          <w:sz w:val="24"/>
          <w:szCs w:val="24"/>
        </w:rPr>
        <w:t xml:space="preserve">с нова </w:t>
      </w:r>
      <w:r w:rsidR="0067337C" w:rsidRPr="0067337C">
        <w:rPr>
          <w:rFonts w:ascii="Times New Roman" w:eastAsia="Calibri" w:hAnsi="Times New Roman" w:cs="Times New Roman"/>
          <w:sz w:val="24"/>
          <w:szCs w:val="24"/>
        </w:rPr>
        <w:t>- от PVC профил</w:t>
      </w:r>
      <w:r w:rsidRPr="0067337C">
        <w:rPr>
          <w:rFonts w:ascii="Times New Roman" w:hAnsi="Times New Roman" w:cs="Times New Roman"/>
          <w:sz w:val="24"/>
          <w:szCs w:val="24"/>
        </w:rPr>
        <w:t xml:space="preserve">. Подмяна на </w:t>
      </w:r>
      <w:r w:rsidR="00226080">
        <w:rPr>
          <w:rFonts w:ascii="Times New Roman" w:hAnsi="Times New Roman" w:cs="Times New Roman"/>
          <w:sz w:val="24"/>
          <w:szCs w:val="24"/>
        </w:rPr>
        <w:t>вратата</w:t>
      </w:r>
      <w:r w:rsidRPr="0067337C">
        <w:rPr>
          <w:rFonts w:ascii="Times New Roman" w:hAnsi="Times New Roman" w:cs="Times New Roman"/>
          <w:sz w:val="24"/>
          <w:szCs w:val="24"/>
        </w:rPr>
        <w:t xml:space="preserve"> с нов</w:t>
      </w:r>
      <w:r w:rsidR="00226080">
        <w:rPr>
          <w:rFonts w:ascii="Times New Roman" w:hAnsi="Times New Roman" w:cs="Times New Roman"/>
          <w:sz w:val="24"/>
          <w:szCs w:val="24"/>
        </w:rPr>
        <w:t>а</w:t>
      </w:r>
      <w:r w:rsidRPr="0067337C">
        <w:rPr>
          <w:rFonts w:ascii="Times New Roman" w:hAnsi="Times New Roman" w:cs="Times New Roman"/>
          <w:sz w:val="24"/>
          <w:szCs w:val="24"/>
        </w:rPr>
        <w:t xml:space="preserve"> алуминиев</w:t>
      </w:r>
      <w:r w:rsidR="00226080">
        <w:rPr>
          <w:rFonts w:ascii="Times New Roman" w:hAnsi="Times New Roman" w:cs="Times New Roman"/>
          <w:sz w:val="24"/>
          <w:szCs w:val="24"/>
        </w:rPr>
        <w:t>а</w:t>
      </w:r>
      <w:r w:rsidRPr="0067337C">
        <w:rPr>
          <w:rFonts w:ascii="Times New Roman" w:hAnsi="Times New Roman" w:cs="Times New Roman"/>
          <w:sz w:val="24"/>
          <w:szCs w:val="24"/>
        </w:rPr>
        <w:t xml:space="preserve">. </w:t>
      </w:r>
    </w:p>
    <w:p w:rsidR="00856A33" w:rsidRPr="004608B6" w:rsidRDefault="00856A33" w:rsidP="00856A33">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 Измазване на стените с варово-циментова мазилка. </w:t>
      </w:r>
      <w:r>
        <w:rPr>
          <w:rFonts w:ascii="Times New Roman" w:hAnsi="Times New Roman" w:cs="Times New Roman"/>
          <w:sz w:val="24"/>
          <w:szCs w:val="24"/>
        </w:rPr>
        <w:t>Монтаж на сифон н</w:t>
      </w:r>
      <w:r w:rsidRPr="004608B6">
        <w:rPr>
          <w:rFonts w:ascii="Times New Roman" w:hAnsi="Times New Roman" w:cs="Times New Roman"/>
          <w:sz w:val="24"/>
          <w:szCs w:val="24"/>
        </w:rPr>
        <w:t>а пода. Направа на изравнителна циментова замазка по под</w:t>
      </w:r>
      <w:r>
        <w:rPr>
          <w:rFonts w:ascii="Times New Roman" w:hAnsi="Times New Roman" w:cs="Times New Roman"/>
          <w:sz w:val="24"/>
          <w:szCs w:val="24"/>
        </w:rPr>
        <w:t xml:space="preserve"> върху съществуващата настилка</w:t>
      </w:r>
      <w:r w:rsidR="00226080">
        <w:rPr>
          <w:rFonts w:ascii="Times New Roman" w:hAnsi="Times New Roman" w:cs="Times New Roman"/>
          <w:sz w:val="24"/>
          <w:szCs w:val="24"/>
        </w:rPr>
        <w:t>, без разбиване</w:t>
      </w:r>
      <w:r w:rsidRPr="004608B6">
        <w:rPr>
          <w:rFonts w:ascii="Times New Roman" w:hAnsi="Times New Roman" w:cs="Times New Roman"/>
          <w:sz w:val="24"/>
          <w:szCs w:val="24"/>
        </w:rPr>
        <w:t>. Полагане на нови фаянс и теракота по стени и по под. Доставка и монтаж на тоалетн</w:t>
      </w:r>
      <w:r>
        <w:rPr>
          <w:rFonts w:ascii="Times New Roman" w:hAnsi="Times New Roman" w:cs="Times New Roman"/>
          <w:sz w:val="24"/>
          <w:szCs w:val="24"/>
        </w:rPr>
        <w:t>а</w:t>
      </w:r>
      <w:r w:rsidRPr="004608B6">
        <w:rPr>
          <w:rFonts w:ascii="Times New Roman" w:hAnsi="Times New Roman" w:cs="Times New Roman"/>
          <w:sz w:val="24"/>
          <w:szCs w:val="24"/>
        </w:rPr>
        <w:t xml:space="preserve"> </w:t>
      </w:r>
      <w:r>
        <w:rPr>
          <w:rFonts w:ascii="Times New Roman" w:hAnsi="Times New Roman" w:cs="Times New Roman"/>
          <w:sz w:val="24"/>
          <w:szCs w:val="24"/>
        </w:rPr>
        <w:t>чиния</w:t>
      </w:r>
      <w:r w:rsidRPr="004608B6">
        <w:rPr>
          <w:rFonts w:ascii="Times New Roman" w:hAnsi="Times New Roman" w:cs="Times New Roman"/>
          <w:sz w:val="24"/>
          <w:szCs w:val="24"/>
        </w:rPr>
        <w:t>, мивка – комплект и батерия за душ. Боядисване с две ръце блажна боя по стени и таван над новия фаянс.</w:t>
      </w:r>
    </w:p>
    <w:p w:rsidR="00856A33" w:rsidRPr="00F779F5" w:rsidRDefault="00856A33" w:rsidP="00856A33">
      <w:pPr>
        <w:tabs>
          <w:tab w:val="left" w:pos="0"/>
        </w:tabs>
        <w:spacing w:after="0" w:line="240" w:lineRule="auto"/>
        <w:ind w:firstLine="709"/>
        <w:jc w:val="both"/>
        <w:rPr>
          <w:rFonts w:ascii="Times New Roman" w:hAnsi="Times New Roman" w:cs="Times New Roman"/>
          <w:sz w:val="24"/>
          <w:szCs w:val="24"/>
        </w:rPr>
      </w:pPr>
      <w:r w:rsidRPr="00F779F5">
        <w:rPr>
          <w:rFonts w:ascii="Times New Roman" w:hAnsi="Times New Roman" w:cs="Times New Roman"/>
          <w:sz w:val="24"/>
          <w:szCs w:val="24"/>
        </w:rPr>
        <w:t>Да се</w:t>
      </w:r>
      <w:r>
        <w:rPr>
          <w:rFonts w:ascii="Times New Roman" w:hAnsi="Times New Roman" w:cs="Times New Roman"/>
          <w:sz w:val="24"/>
          <w:szCs w:val="24"/>
        </w:rPr>
        <w:t xml:space="preserve"> предвиди монтаж на влагозащитено осветително тяло с IP 56 – 1 бр.</w:t>
      </w:r>
    </w:p>
    <w:p w:rsidR="00DC6288" w:rsidRDefault="00DC6288" w:rsidP="00FC3E5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трапезарията да се предвиди частична подмяна на компрометирани дървени плоскости. </w:t>
      </w:r>
    </w:p>
    <w:p w:rsidR="00FC3E5B" w:rsidRPr="004608B6" w:rsidRDefault="00FC3E5B" w:rsidP="00FC3E5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В кухнята старата чугунена мивка да се смени с нова алпака и нов плот.  Видът на мивката да се съгласува с Възложителя.</w:t>
      </w:r>
      <w:r w:rsidR="00856A33">
        <w:rPr>
          <w:rFonts w:ascii="Times New Roman" w:hAnsi="Times New Roman" w:cs="Times New Roman"/>
          <w:sz w:val="24"/>
          <w:szCs w:val="24"/>
        </w:rPr>
        <w:t xml:space="preserve"> Не се предвижда подмяна на фаянс и теракот.</w:t>
      </w:r>
    </w:p>
    <w:p w:rsidR="00FC3E5B" w:rsidRDefault="00FC3E5B" w:rsidP="00FC3E5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lastRenderedPageBreak/>
        <w:t xml:space="preserve">В коридора да се подмени старата дограма с нова </w:t>
      </w:r>
      <w:r w:rsidRPr="004608B6">
        <w:rPr>
          <w:rFonts w:ascii="Times New Roman" w:eastAsia="Calibri" w:hAnsi="Times New Roman" w:cs="Times New Roman"/>
          <w:sz w:val="24"/>
          <w:szCs w:val="24"/>
        </w:rPr>
        <w:t>- от PVC профил,</w:t>
      </w:r>
      <w:r w:rsidRPr="004608B6">
        <w:rPr>
          <w:rFonts w:ascii="Times New Roman" w:hAnsi="Times New Roman" w:cs="Times New Roman"/>
          <w:sz w:val="24"/>
          <w:szCs w:val="24"/>
        </w:rPr>
        <w:t xml:space="preserve"> с неотваряеми крила, освен в двата края на коридора, където да се предвидят прозорци с по едно отваряемо крило със стандартно отваряне и отваряне по хоризонталната ос.</w:t>
      </w:r>
      <w:r>
        <w:rPr>
          <w:rFonts w:ascii="Times New Roman" w:hAnsi="Times New Roman" w:cs="Times New Roman"/>
          <w:sz w:val="24"/>
          <w:szCs w:val="24"/>
        </w:rPr>
        <w:t xml:space="preserve"> </w:t>
      </w:r>
    </w:p>
    <w:p w:rsidR="00FC3E5B" w:rsidRPr="004608B6" w:rsidRDefault="00FC3E5B" w:rsidP="00FC3E5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демонтажа на старата дограма да се демонтират решетките на прозорците и мрежите, без да се повреждат, и да се монтират обратно при монтажа на новата дограма.</w:t>
      </w:r>
    </w:p>
    <w:p w:rsidR="00353769" w:rsidRDefault="00FC3E5B" w:rsidP="00FC3E5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във всички помещения и коридора,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теракотни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всички врати на помещенията и на входната врата с нови </w:t>
      </w:r>
      <w:r w:rsidRPr="00A91B41">
        <w:rPr>
          <w:rFonts w:ascii="Times New Roman" w:hAnsi="Times New Roman" w:cs="Times New Roman"/>
          <w:sz w:val="24"/>
          <w:szCs w:val="24"/>
        </w:rPr>
        <w:t>алуминиеви.</w:t>
      </w:r>
      <w:r w:rsidRPr="004608B6">
        <w:rPr>
          <w:rFonts w:ascii="Times New Roman" w:hAnsi="Times New Roman" w:cs="Times New Roman"/>
          <w:sz w:val="24"/>
          <w:szCs w:val="24"/>
        </w:rPr>
        <w:t xml:space="preserve"> </w:t>
      </w:r>
    </w:p>
    <w:p w:rsidR="00A91B41" w:rsidRPr="004608B6" w:rsidRDefault="00A91B41" w:rsidP="00FC3E5B">
      <w:pPr>
        <w:tabs>
          <w:tab w:val="left" w:pos="0"/>
        </w:tabs>
        <w:spacing w:after="0" w:line="240" w:lineRule="auto"/>
        <w:ind w:firstLine="709"/>
        <w:jc w:val="both"/>
        <w:rPr>
          <w:rFonts w:ascii="Times New Roman" w:hAnsi="Times New Roman" w:cs="Times New Roman"/>
          <w:b/>
          <w:sz w:val="24"/>
          <w:szCs w:val="24"/>
        </w:rPr>
      </w:pPr>
    </w:p>
    <w:p w:rsidR="00353769" w:rsidRPr="00DC6288" w:rsidRDefault="00353769" w:rsidP="00353769">
      <w:pPr>
        <w:spacing w:after="0" w:line="240" w:lineRule="auto"/>
        <w:ind w:firstLine="709"/>
        <w:jc w:val="both"/>
        <w:rPr>
          <w:rFonts w:ascii="Times New Roman" w:hAnsi="Times New Roman" w:cs="Times New Roman"/>
          <w:sz w:val="24"/>
          <w:szCs w:val="24"/>
          <w:lang w:val="ru-RU"/>
        </w:rPr>
      </w:pPr>
      <w:r w:rsidRPr="00DC6288">
        <w:rPr>
          <w:rFonts w:ascii="Times New Roman" w:hAnsi="Times New Roman" w:cs="Times New Roman"/>
          <w:sz w:val="24"/>
          <w:szCs w:val="24"/>
        </w:rPr>
        <w:t>Връзката на всички санитарни прибори (мивки, моноблок) с водопровода, задължително става с монтирането на индивидуален спирателен кран – метален между излаза от стената и меката връзка. Не се допуска използването на фитинги и спирателни кранове от композитни материали с хромирано покритие. Фугата между моноблока и теракота (мивката и фаянса) задължително се уплътнява със санитарен силикон, положен върху добре почистена и подсушена основа.</w:t>
      </w:r>
    </w:p>
    <w:p w:rsidR="00353769" w:rsidRPr="00353769" w:rsidRDefault="00353769" w:rsidP="00353769">
      <w:pPr>
        <w:spacing w:after="0" w:line="240" w:lineRule="auto"/>
        <w:ind w:firstLine="709"/>
        <w:jc w:val="both"/>
        <w:rPr>
          <w:rFonts w:ascii="Times New Roman" w:hAnsi="Times New Roman" w:cs="Times New Roman"/>
          <w:sz w:val="24"/>
          <w:szCs w:val="24"/>
        </w:rPr>
      </w:pPr>
      <w:r w:rsidRPr="00DC6288">
        <w:rPr>
          <w:rFonts w:ascii="Times New Roman" w:hAnsi="Times New Roman" w:cs="Times New Roman"/>
          <w:sz w:val="24"/>
          <w:szCs w:val="24"/>
        </w:rPr>
        <w:t>При ремонта на зоните над фаянса и другите участъци,  които подлежат на боядисване, особено внимание да се обърне на подготовката на основата. Отстранява се напълно подкожушената боя, шпакловка и мазилка, до достигане на здрава основа. Направата на новата мазилка и шпакловка става след обработката с дълбокопроникващ грунд. При шпакловането на по-големите пукнатини и по контакта стара – нова  шпакловка, да се влага стъклофибърна лента. Преди изпълнението на всяка следваща операция се изчаква необходимото технологично време за изсъхване, предписано от производителя на съответния материал. Бояджийските работи се изпълняват до получаване на пълна покривност без оглед на броя положени слоеве.</w:t>
      </w:r>
    </w:p>
    <w:p w:rsidR="00FC3E5B" w:rsidRPr="00353769" w:rsidRDefault="00FC3E5B" w:rsidP="00353769">
      <w:pPr>
        <w:tabs>
          <w:tab w:val="left" w:pos="0"/>
        </w:tabs>
        <w:spacing w:after="0" w:line="240" w:lineRule="auto"/>
        <w:ind w:firstLine="709"/>
        <w:jc w:val="both"/>
        <w:rPr>
          <w:rFonts w:ascii="Times New Roman" w:hAnsi="Times New Roman" w:cs="Times New Roman"/>
          <w:b/>
          <w:sz w:val="24"/>
          <w:szCs w:val="24"/>
        </w:rPr>
      </w:pP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Всички видове СМР необходими за ремонтите на </w:t>
      </w:r>
      <w:r w:rsidR="003B644C" w:rsidRPr="004608B6">
        <w:rPr>
          <w:rFonts w:ascii="Times New Roman" w:hAnsi="Times New Roman" w:cs="Times New Roman"/>
          <w:b/>
          <w:sz w:val="24"/>
          <w:szCs w:val="24"/>
        </w:rPr>
        <w:t xml:space="preserve">помещенията в </w:t>
      </w:r>
      <w:r w:rsidRPr="004608B6">
        <w:rPr>
          <w:rFonts w:ascii="Times New Roman" w:hAnsi="Times New Roman" w:cs="Times New Roman"/>
          <w:b/>
          <w:sz w:val="24"/>
          <w:szCs w:val="24"/>
        </w:rPr>
        <w:t>сградите са дадени в количествена сметка приложена към настоящите технически изисквания.</w:t>
      </w:r>
    </w:p>
    <w:p w:rsidR="007E60D7" w:rsidRPr="004608B6" w:rsidRDefault="007E60D7" w:rsidP="007E60D7">
      <w:pPr>
        <w:tabs>
          <w:tab w:val="left" w:pos="0"/>
        </w:tabs>
        <w:spacing w:after="0" w:line="240" w:lineRule="auto"/>
        <w:ind w:firstLine="709"/>
        <w:jc w:val="both"/>
        <w:rPr>
          <w:rFonts w:ascii="Times New Roman" w:hAnsi="Times New Roman" w:cs="Times New Roman"/>
          <w:b/>
          <w:sz w:val="24"/>
          <w:szCs w:val="24"/>
        </w:rPr>
      </w:pPr>
    </w:p>
    <w:p w:rsidR="007E60D7" w:rsidRPr="004608B6" w:rsidRDefault="007E60D7" w:rsidP="007E60D7">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ІІ. ТЕХНИЧЕСКИ СПЕЦИФИКАЦИИ</w:t>
      </w:r>
    </w:p>
    <w:p w:rsidR="007E60D7" w:rsidRPr="004608B6" w:rsidRDefault="007E60D7" w:rsidP="007E60D7">
      <w:pPr>
        <w:spacing w:after="0" w:line="240" w:lineRule="auto"/>
        <w:ind w:firstLine="709"/>
        <w:jc w:val="both"/>
        <w:rPr>
          <w:rFonts w:ascii="Times New Roman" w:hAnsi="Times New Roman" w:cs="Times New Roman"/>
          <w:sz w:val="24"/>
          <w:szCs w:val="24"/>
        </w:rPr>
      </w:pPr>
    </w:p>
    <w:p w:rsidR="007E60D7" w:rsidRPr="004608B6" w:rsidRDefault="007E60D7" w:rsidP="007E60D7">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1. Технически спецификации за материалите и стоките</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Влаганите строителни продукти да отговарят на изискванията на чл. 169а от Закона за устройство на територията; да са съобразени с изискванията на Наредба № РД-02-20-1 от 5.02.2015 г. за условията и реда за влагане на строителни продукти в строежите на Република България; да изпълняват предвиденото в техническите спецификации; да осигуряват: носимоспособност, устойчивост и дълготрайност на конструкцията, пожарна безопасност, опазване на здравето на работещи и обитаващи, опазване на околната среда и безопасна експлоатация. Не се допуска използването на материали, различни от предвидените, без изричното съгласие на възложителя и представянето на документи, доказващи качество, равно или по-добро от предвиденото.</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За всички вложени в обекта строителни продукти е необходимо представянето на Декларация за експлоатационни показатели, съгласно Регламент (ЕС) № 305/2011 или Декларация за характеристиките на строителния продукт, съгласно разпоредбите на чл. 4, ал. 1 от Наредба № РД-02-20-1 от 5.02.2015 г.</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lastRenderedPageBreak/>
        <w:t>Декларациите следва да са придружени от инструкция за употреба на продуктите на български език, както и от информация за безопасност по чл. 31 или чл. 33 на Регламент (ЕО) № 1907/2006 относно регистрацията, оценката, разрешаването и ограничаването на химикали (REACH), когато такава се изисква за продукта.</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Материалите следва да отговарят на посочените или еквивалентни стандарти:</w:t>
      </w:r>
    </w:p>
    <w:p w:rsidR="007E60D7" w:rsidRPr="004608B6" w:rsidRDefault="007E60D7" w:rsidP="007E60D7">
      <w:pPr>
        <w:spacing w:after="0" w:line="240" w:lineRule="auto"/>
        <w:ind w:firstLine="709"/>
        <w:jc w:val="both"/>
        <w:rPr>
          <w:rFonts w:ascii="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5094"/>
        <w:gridCol w:w="4253"/>
      </w:tblGrid>
      <w:tr w:rsidR="007E60D7" w:rsidRPr="0088795D" w:rsidTr="00F32091">
        <w:trPr>
          <w:cantSplit/>
          <w:trHeight w:val="942"/>
          <w:tblHeader/>
        </w:trPr>
        <w:tc>
          <w:tcPr>
            <w:tcW w:w="576" w:type="dxa"/>
            <w:shd w:val="clear" w:color="auto" w:fill="FFFF99"/>
            <w:vAlign w:val="center"/>
          </w:tcPr>
          <w:p w:rsidR="007E60D7" w:rsidRPr="0088795D" w:rsidRDefault="007E60D7" w:rsidP="00F32091">
            <w:pPr>
              <w:widowControl w:val="0"/>
              <w:autoSpaceDE w:val="0"/>
              <w:autoSpaceDN w:val="0"/>
              <w:adjustRightInd w:val="0"/>
              <w:spacing w:after="0" w:line="240" w:lineRule="auto"/>
              <w:jc w:val="center"/>
              <w:rPr>
                <w:rFonts w:ascii="Times New Roman" w:hAnsi="Times New Roman" w:cs="Times New Roman"/>
                <w:b/>
                <w:bCs/>
                <w:noProof/>
                <w:spacing w:val="-6"/>
                <w:sz w:val="24"/>
                <w:szCs w:val="24"/>
              </w:rPr>
            </w:pPr>
            <w:r w:rsidRPr="0088795D">
              <w:rPr>
                <w:rFonts w:ascii="Times New Roman" w:hAnsi="Times New Roman" w:cs="Times New Roman"/>
                <w:b/>
                <w:bCs/>
                <w:noProof/>
                <w:spacing w:val="-6"/>
                <w:sz w:val="24"/>
                <w:szCs w:val="24"/>
              </w:rPr>
              <w:t>№</w:t>
            </w:r>
          </w:p>
        </w:tc>
        <w:tc>
          <w:tcPr>
            <w:tcW w:w="5094" w:type="dxa"/>
            <w:shd w:val="clear" w:color="auto" w:fill="FFFF99"/>
            <w:vAlign w:val="center"/>
          </w:tcPr>
          <w:p w:rsidR="007E60D7" w:rsidRPr="0088795D" w:rsidRDefault="007E60D7" w:rsidP="00F32091">
            <w:pPr>
              <w:widowControl w:val="0"/>
              <w:autoSpaceDE w:val="0"/>
              <w:autoSpaceDN w:val="0"/>
              <w:adjustRightInd w:val="0"/>
              <w:spacing w:after="0" w:line="240" w:lineRule="auto"/>
              <w:jc w:val="center"/>
              <w:rPr>
                <w:rFonts w:ascii="Times New Roman" w:hAnsi="Times New Roman" w:cs="Times New Roman"/>
                <w:b/>
                <w:bCs/>
                <w:noProof/>
                <w:spacing w:val="-6"/>
                <w:sz w:val="24"/>
                <w:szCs w:val="24"/>
              </w:rPr>
            </w:pPr>
            <w:r w:rsidRPr="0088795D">
              <w:rPr>
                <w:rFonts w:ascii="Times New Roman" w:hAnsi="Times New Roman" w:cs="Times New Roman"/>
                <w:b/>
                <w:bCs/>
                <w:noProof/>
                <w:spacing w:val="-6"/>
                <w:sz w:val="24"/>
                <w:szCs w:val="24"/>
              </w:rPr>
              <w:t>Наименование</w:t>
            </w:r>
          </w:p>
        </w:tc>
        <w:tc>
          <w:tcPr>
            <w:tcW w:w="4253" w:type="dxa"/>
            <w:shd w:val="clear" w:color="auto" w:fill="FFFF99"/>
            <w:vAlign w:val="center"/>
          </w:tcPr>
          <w:p w:rsidR="007E60D7" w:rsidRPr="0088795D" w:rsidRDefault="007E60D7" w:rsidP="00F32091">
            <w:pPr>
              <w:widowControl w:val="0"/>
              <w:autoSpaceDE w:val="0"/>
              <w:autoSpaceDN w:val="0"/>
              <w:adjustRightInd w:val="0"/>
              <w:spacing w:after="0" w:line="240" w:lineRule="auto"/>
              <w:jc w:val="center"/>
              <w:rPr>
                <w:rFonts w:ascii="Times New Roman" w:hAnsi="Times New Roman" w:cs="Times New Roman"/>
                <w:b/>
                <w:bCs/>
                <w:noProof/>
                <w:spacing w:val="-6"/>
                <w:sz w:val="24"/>
                <w:szCs w:val="24"/>
              </w:rPr>
            </w:pPr>
            <w:r w:rsidRPr="0088795D">
              <w:rPr>
                <w:rFonts w:ascii="Times New Roman" w:hAnsi="Times New Roman" w:cs="Times New Roman"/>
                <w:b/>
                <w:bCs/>
                <w:noProof/>
                <w:spacing w:val="-6"/>
                <w:sz w:val="24"/>
                <w:szCs w:val="24"/>
              </w:rPr>
              <w:t>Съответствие на стандарт и/или техническо одобрение, работни характеристики и др.</w:t>
            </w:r>
          </w:p>
        </w:tc>
      </w:tr>
      <w:tr w:rsidR="007E60D7" w:rsidRPr="0088795D" w:rsidTr="00F32091">
        <w:trPr>
          <w:trHeight w:val="1785"/>
        </w:trPr>
        <w:tc>
          <w:tcPr>
            <w:tcW w:w="576" w:type="dxa"/>
            <w:shd w:val="clear" w:color="auto" w:fill="auto"/>
            <w:vAlign w:val="center"/>
          </w:tcPr>
          <w:p w:rsidR="007E60D7" w:rsidRPr="0088795D" w:rsidRDefault="007E60D7"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1</w:t>
            </w:r>
          </w:p>
        </w:tc>
        <w:tc>
          <w:tcPr>
            <w:tcW w:w="5094" w:type="dxa"/>
            <w:shd w:val="clear" w:color="auto" w:fill="auto"/>
            <w:vAlign w:val="center"/>
          </w:tcPr>
          <w:p w:rsidR="007E60D7" w:rsidRPr="0088795D" w:rsidRDefault="007E60D7" w:rsidP="00F32091">
            <w:pPr>
              <w:shd w:val="clear" w:color="auto" w:fill="FFFFFF"/>
              <w:spacing w:after="0" w:line="240" w:lineRule="auto"/>
              <w:rPr>
                <w:rFonts w:ascii="Times New Roman" w:hAnsi="Times New Roman" w:cs="Times New Roman"/>
                <w:sz w:val="24"/>
                <w:szCs w:val="24"/>
              </w:rPr>
            </w:pPr>
            <w:r w:rsidRPr="0088795D">
              <w:rPr>
                <w:rFonts w:ascii="Times New Roman" w:eastAsia="CIDFont+F3" w:hAnsi="Times New Roman" w:cs="Times New Roman"/>
                <w:sz w:val="24"/>
                <w:szCs w:val="24"/>
              </w:rPr>
              <w:t xml:space="preserve">Дограма от PVC </w:t>
            </w:r>
            <w:r w:rsidR="00B37798" w:rsidRPr="0088795D">
              <w:rPr>
                <w:rFonts w:ascii="Times New Roman" w:eastAsia="CIDFont+F3" w:hAnsi="Times New Roman" w:cs="Times New Roman"/>
                <w:sz w:val="24"/>
                <w:szCs w:val="24"/>
              </w:rPr>
              <w:t>3</w:t>
            </w:r>
            <w:r w:rsidRPr="0088795D">
              <w:rPr>
                <w:rFonts w:ascii="Times New Roman" w:eastAsia="CIDFont+F3" w:hAnsi="Times New Roman" w:cs="Times New Roman"/>
                <w:sz w:val="24"/>
                <w:szCs w:val="24"/>
              </w:rPr>
              <w:t xml:space="preserve">-камерен профил </w:t>
            </w:r>
          </w:p>
        </w:tc>
        <w:tc>
          <w:tcPr>
            <w:tcW w:w="4253" w:type="dxa"/>
            <w:shd w:val="clear" w:color="auto" w:fill="auto"/>
            <w:vAlign w:val="center"/>
          </w:tcPr>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hAnsi="Times New Roman" w:cs="Times New Roman"/>
                <w:sz w:val="24"/>
                <w:szCs w:val="24"/>
              </w:rPr>
              <w:t xml:space="preserve">PVC профил – </w:t>
            </w:r>
            <w:r w:rsidR="00B45FE0" w:rsidRPr="001666DA">
              <w:rPr>
                <w:rFonts w:ascii="Times New Roman" w:hAnsi="Times New Roman" w:cs="Times New Roman"/>
                <w:sz w:val="24"/>
                <w:szCs w:val="24"/>
              </w:rPr>
              <w:t>3</w:t>
            </w:r>
            <w:r w:rsidRPr="001666DA">
              <w:rPr>
                <w:rFonts w:ascii="Times New Roman" w:eastAsia="CIDFont+F3" w:hAnsi="Times New Roman" w:cs="Times New Roman"/>
                <w:sz w:val="24"/>
                <w:szCs w:val="24"/>
              </w:rPr>
              <w:t>-камерен;</w:t>
            </w:r>
          </w:p>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широчина на профила </w:t>
            </w:r>
            <w:r w:rsidRPr="001666DA">
              <w:rPr>
                <w:rFonts w:ascii="Times New Roman" w:hAnsi="Times New Roman" w:cs="Times New Roman"/>
                <w:sz w:val="24"/>
                <w:szCs w:val="24"/>
              </w:rPr>
              <w:t xml:space="preserve">– минимум </w:t>
            </w:r>
            <w:r w:rsidRPr="001666DA">
              <w:rPr>
                <w:rFonts w:ascii="Times New Roman" w:eastAsia="CIDFont+F3" w:hAnsi="Times New Roman" w:cs="Times New Roman"/>
                <w:sz w:val="24"/>
                <w:szCs w:val="24"/>
              </w:rPr>
              <w:t>70 mm, с вложена метална армировка;</w:t>
            </w:r>
          </w:p>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eastAsia="CIDFont+F3" w:hAnsi="Times New Roman" w:cs="Times New Roman"/>
                <w:sz w:val="24"/>
                <w:szCs w:val="24"/>
              </w:rPr>
              <w:t xml:space="preserve">цвят на профила </w:t>
            </w:r>
            <w:r w:rsidRPr="001666DA">
              <w:rPr>
                <w:rFonts w:ascii="Times New Roman" w:hAnsi="Times New Roman" w:cs="Times New Roman"/>
                <w:sz w:val="24"/>
                <w:szCs w:val="24"/>
              </w:rPr>
              <w:t xml:space="preserve">– </w:t>
            </w:r>
            <w:r w:rsidRPr="001666DA">
              <w:rPr>
                <w:rFonts w:ascii="Times New Roman" w:eastAsia="CIDFont+F3" w:hAnsi="Times New Roman" w:cs="Times New Roman"/>
                <w:sz w:val="24"/>
                <w:szCs w:val="24"/>
              </w:rPr>
              <w:t>стандартен цвят бял – RAL 9010</w:t>
            </w:r>
            <w:r w:rsidRPr="001666DA">
              <w:rPr>
                <w:rFonts w:ascii="Times New Roman" w:eastAsia="Calibri" w:hAnsi="Times New Roman" w:cs="Times New Roman"/>
                <w:sz w:val="24"/>
                <w:szCs w:val="24"/>
              </w:rPr>
              <w:t xml:space="preserve"> или еквивалентен</w:t>
            </w:r>
            <w:r w:rsidRPr="001666DA">
              <w:rPr>
                <w:rFonts w:ascii="Times New Roman" w:eastAsia="CIDFont+F3" w:hAnsi="Times New Roman" w:cs="Times New Roman"/>
                <w:sz w:val="24"/>
                <w:szCs w:val="24"/>
              </w:rPr>
              <w:t>;</w:t>
            </w:r>
          </w:p>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eastAsia="CIDFont+F3" w:hAnsi="Times New Roman" w:cs="Times New Roman"/>
                <w:sz w:val="24"/>
                <w:szCs w:val="24"/>
              </w:rPr>
              <w:t>стъклопакет – двоен с минимална широчина 24 mm;</w:t>
            </w:r>
          </w:p>
          <w:p w:rsidR="007E60D7" w:rsidRPr="0088795D"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color w:val="FF0000"/>
                <w:sz w:val="24"/>
                <w:szCs w:val="24"/>
              </w:rPr>
            </w:pPr>
            <w:r w:rsidRPr="001666DA">
              <w:rPr>
                <w:rFonts w:ascii="Times New Roman" w:eastAsia="Calibri" w:hAnsi="Times New Roman" w:cs="Times New Roman"/>
                <w:sz w:val="24"/>
                <w:szCs w:val="24"/>
              </w:rPr>
              <w:t>стъкла 6 mm</w:t>
            </w:r>
            <w:r w:rsidRPr="001666DA">
              <w:rPr>
                <w:rFonts w:ascii="Times New Roman" w:eastAsia="CIDFont+F3" w:hAnsi="Times New Roman" w:cs="Times New Roman"/>
                <w:sz w:val="24"/>
                <w:szCs w:val="24"/>
              </w:rPr>
              <w:t xml:space="preserve">– </w:t>
            </w:r>
            <w:r w:rsidRPr="001666DA">
              <w:rPr>
                <w:rFonts w:ascii="Times New Roman" w:eastAsia="CIDFont+F3" w:hAnsi="Times New Roman" w:cs="Times New Roman"/>
                <w:sz w:val="24"/>
                <w:szCs w:val="24"/>
                <w:u w:val="single"/>
              </w:rPr>
              <w:t>вътрешно бяло и външно 4-сезонно</w:t>
            </w:r>
            <w:r w:rsidRPr="001666DA">
              <w:rPr>
                <w:rFonts w:ascii="Times New Roman" w:eastAsia="CIDFont+F3" w:hAnsi="Times New Roman" w:cs="Times New Roman"/>
                <w:sz w:val="24"/>
                <w:szCs w:val="24"/>
              </w:rPr>
              <w:t>;</w:t>
            </w:r>
          </w:p>
          <w:p w:rsidR="007E60D7" w:rsidRPr="0088795D"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88795D">
              <w:rPr>
                <w:rFonts w:ascii="Times New Roman" w:eastAsia="Calibri" w:hAnsi="Times New Roman" w:cs="Times New Roman"/>
                <w:sz w:val="24"/>
                <w:szCs w:val="24"/>
              </w:rPr>
              <w:t xml:space="preserve">стандарт – </w:t>
            </w:r>
            <w:r w:rsidR="00183C77" w:rsidRPr="0088795D">
              <w:rPr>
                <w:rFonts w:ascii="Times New Roman" w:eastAsia="Calibri" w:hAnsi="Times New Roman" w:cs="Times New Roman"/>
                <w:sz w:val="24"/>
                <w:szCs w:val="24"/>
              </w:rPr>
              <w:t xml:space="preserve">БДС EN 14351-1:2006+A2:2016 </w:t>
            </w:r>
            <w:r w:rsidRPr="0088795D">
              <w:rPr>
                <w:rFonts w:ascii="Times New Roman" w:eastAsia="Calibri" w:hAnsi="Times New Roman" w:cs="Times New Roman"/>
                <w:sz w:val="24"/>
                <w:szCs w:val="24"/>
              </w:rPr>
              <w:t>или еквивалентен</w:t>
            </w:r>
          </w:p>
        </w:tc>
      </w:tr>
      <w:tr w:rsidR="001666DA" w:rsidRPr="001666DA" w:rsidTr="00F32091">
        <w:trPr>
          <w:trHeight w:val="317"/>
        </w:trPr>
        <w:tc>
          <w:tcPr>
            <w:tcW w:w="576" w:type="dxa"/>
            <w:shd w:val="clear" w:color="auto" w:fill="auto"/>
            <w:vAlign w:val="center"/>
          </w:tcPr>
          <w:p w:rsidR="001666DA" w:rsidRPr="001666DA"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1666DA">
              <w:rPr>
                <w:rFonts w:ascii="Times New Roman" w:hAnsi="Times New Roman" w:cs="Times New Roman"/>
                <w:bCs/>
                <w:noProof/>
                <w:spacing w:val="-6"/>
                <w:sz w:val="24"/>
                <w:szCs w:val="24"/>
              </w:rPr>
              <w:t>2</w:t>
            </w:r>
          </w:p>
        </w:tc>
        <w:tc>
          <w:tcPr>
            <w:tcW w:w="5094" w:type="dxa"/>
            <w:shd w:val="clear" w:color="auto" w:fill="auto"/>
            <w:vAlign w:val="center"/>
          </w:tcPr>
          <w:p w:rsidR="001666DA" w:rsidRPr="001666DA"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1666DA">
              <w:rPr>
                <w:rFonts w:ascii="Times New Roman" w:hAnsi="Times New Roman" w:cs="Times New Roman"/>
                <w:sz w:val="24"/>
                <w:szCs w:val="24"/>
              </w:rPr>
              <w:t>Свързващ мост (бетон контакт) за връзка м/у старо /ново покритие</w:t>
            </w:r>
          </w:p>
        </w:tc>
        <w:tc>
          <w:tcPr>
            <w:tcW w:w="4253" w:type="dxa"/>
            <w:shd w:val="clear" w:color="auto" w:fill="auto"/>
            <w:vAlign w:val="center"/>
          </w:tcPr>
          <w:p w:rsidR="001666DA" w:rsidRPr="001666DA" w:rsidRDefault="001666DA" w:rsidP="00351AB9">
            <w:pPr>
              <w:keepNext/>
              <w:keepLines/>
              <w:widowControl w:val="0"/>
              <w:autoSpaceDE w:val="0"/>
              <w:autoSpaceDN w:val="0"/>
              <w:adjustRightInd w:val="0"/>
              <w:spacing w:after="0" w:line="240" w:lineRule="auto"/>
              <w:outlineLvl w:val="1"/>
              <w:rPr>
                <w:rFonts w:ascii="Times New Roman" w:hAnsi="Times New Roman" w:cs="Times New Roman"/>
                <w:sz w:val="24"/>
                <w:szCs w:val="24"/>
              </w:rPr>
            </w:pPr>
            <w:r w:rsidRPr="001666DA">
              <w:rPr>
                <w:rFonts w:ascii="Times New Roman" w:hAnsi="Times New Roman" w:cs="Times New Roman"/>
                <w:sz w:val="24"/>
                <w:szCs w:val="24"/>
              </w:rPr>
              <w:t>БДС EN 1504-7:2006 или еквивалентен</w:t>
            </w:r>
          </w:p>
        </w:tc>
      </w:tr>
      <w:tr w:rsidR="001666DA" w:rsidRPr="0088795D" w:rsidTr="00351AB9">
        <w:trPr>
          <w:trHeight w:val="70"/>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3</w:t>
            </w:r>
          </w:p>
        </w:tc>
        <w:tc>
          <w:tcPr>
            <w:tcW w:w="5094" w:type="dxa"/>
            <w:shd w:val="clear" w:color="auto" w:fill="auto"/>
            <w:vAlign w:val="center"/>
          </w:tcPr>
          <w:p w:rsidR="001666DA" w:rsidRPr="0088795D"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88795D">
              <w:rPr>
                <w:rFonts w:ascii="Times New Roman" w:hAnsi="Times New Roman" w:cs="Times New Roman"/>
                <w:sz w:val="24"/>
                <w:szCs w:val="24"/>
              </w:rPr>
              <w:t>Грундове и бои</w:t>
            </w:r>
          </w:p>
        </w:tc>
        <w:tc>
          <w:tcPr>
            <w:tcW w:w="4253" w:type="dxa"/>
            <w:shd w:val="clear" w:color="auto" w:fill="auto"/>
          </w:tcPr>
          <w:p w:rsidR="001666DA" w:rsidRPr="0088795D"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88795D">
              <w:rPr>
                <w:rFonts w:ascii="Times New Roman" w:hAnsi="Times New Roman" w:cs="Times New Roman"/>
                <w:sz w:val="24"/>
                <w:szCs w:val="24"/>
              </w:rPr>
              <w:t>БДС EN 13300:2004;  БДС EN 1062-1:2006 - Бои и лакове. Лаковобояджийски материали и системи за външна зидария и бетон или еквивалентни</w:t>
            </w:r>
          </w:p>
        </w:tc>
      </w:tr>
      <w:tr w:rsidR="001666DA" w:rsidRPr="0088795D" w:rsidTr="00F32091">
        <w:trPr>
          <w:trHeight w:val="696"/>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4</w:t>
            </w:r>
          </w:p>
        </w:tc>
        <w:tc>
          <w:tcPr>
            <w:tcW w:w="5094" w:type="dxa"/>
            <w:shd w:val="clear" w:color="auto" w:fill="auto"/>
            <w:vAlign w:val="center"/>
          </w:tcPr>
          <w:p w:rsidR="001666DA" w:rsidRPr="0088795D" w:rsidRDefault="001666DA" w:rsidP="00351AB9">
            <w:pPr>
              <w:tabs>
                <w:tab w:val="left" w:pos="567"/>
              </w:tabs>
              <w:spacing w:after="0" w:line="240" w:lineRule="auto"/>
              <w:rPr>
                <w:rFonts w:ascii="Times New Roman" w:hAnsi="Times New Roman" w:cs="Times New Roman"/>
                <w:sz w:val="24"/>
                <w:szCs w:val="24"/>
              </w:rPr>
            </w:pPr>
            <w:r w:rsidRPr="0088795D">
              <w:rPr>
                <w:rFonts w:ascii="Times New Roman" w:hAnsi="Times New Roman" w:cs="Times New Roman"/>
                <w:sz w:val="24"/>
                <w:szCs w:val="24"/>
              </w:rPr>
              <w:t>Подови замазки</w:t>
            </w:r>
          </w:p>
        </w:tc>
        <w:tc>
          <w:tcPr>
            <w:tcW w:w="4253" w:type="dxa"/>
            <w:shd w:val="clear" w:color="auto" w:fill="auto"/>
          </w:tcPr>
          <w:p w:rsidR="001666DA" w:rsidRPr="0088795D" w:rsidRDefault="001666DA" w:rsidP="00351AB9">
            <w:pPr>
              <w:tabs>
                <w:tab w:val="left" w:pos="567"/>
              </w:tabs>
              <w:spacing w:after="0" w:line="240" w:lineRule="auto"/>
              <w:rPr>
                <w:rFonts w:ascii="Times New Roman" w:hAnsi="Times New Roman" w:cs="Times New Roman"/>
                <w:sz w:val="24"/>
                <w:szCs w:val="24"/>
                <w:highlight w:val="yellow"/>
              </w:rPr>
            </w:pPr>
            <w:r w:rsidRPr="0088795D">
              <w:rPr>
                <w:rFonts w:ascii="Times New Roman" w:hAnsi="Times New Roman" w:cs="Times New Roman"/>
                <w:sz w:val="24"/>
                <w:szCs w:val="24"/>
              </w:rPr>
              <w:t>БДС EN 13813:2003 или еквивалентен</w:t>
            </w:r>
          </w:p>
        </w:tc>
      </w:tr>
      <w:tr w:rsidR="001666DA" w:rsidRPr="0088795D" w:rsidTr="00F32091">
        <w:trPr>
          <w:trHeight w:val="601"/>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5</w:t>
            </w:r>
          </w:p>
        </w:tc>
        <w:tc>
          <w:tcPr>
            <w:tcW w:w="5094" w:type="dxa"/>
            <w:vAlign w:val="center"/>
          </w:tcPr>
          <w:p w:rsidR="001666DA" w:rsidRPr="0088795D" w:rsidRDefault="001666DA" w:rsidP="00351AB9">
            <w:pPr>
              <w:spacing w:after="0" w:line="240" w:lineRule="auto"/>
              <w:rPr>
                <w:rFonts w:ascii="Times New Roman" w:hAnsi="Times New Roman" w:cs="Times New Roman"/>
                <w:sz w:val="24"/>
                <w:szCs w:val="24"/>
              </w:rPr>
            </w:pPr>
            <w:r w:rsidRPr="0088795D">
              <w:rPr>
                <w:rFonts w:ascii="Times New Roman" w:hAnsi="Times New Roman" w:cs="Times New Roman"/>
                <w:sz w:val="24"/>
                <w:szCs w:val="24"/>
              </w:rPr>
              <w:t>Мазилки, шпакловки</w:t>
            </w:r>
          </w:p>
        </w:tc>
        <w:tc>
          <w:tcPr>
            <w:tcW w:w="4253" w:type="dxa"/>
          </w:tcPr>
          <w:p w:rsidR="001666DA" w:rsidRPr="0088795D" w:rsidRDefault="001666DA" w:rsidP="00351AB9">
            <w:pPr>
              <w:spacing w:after="0" w:line="240" w:lineRule="auto"/>
              <w:rPr>
                <w:rFonts w:ascii="Times New Roman" w:hAnsi="Times New Roman" w:cs="Times New Roman"/>
                <w:sz w:val="24"/>
                <w:szCs w:val="24"/>
              </w:rPr>
            </w:pPr>
            <w:r w:rsidRPr="0088795D">
              <w:rPr>
                <w:rFonts w:ascii="Times New Roman" w:hAnsi="Times New Roman" w:cs="Times New Roman"/>
                <w:sz w:val="24"/>
                <w:szCs w:val="24"/>
              </w:rPr>
              <w:t>БДС EN 998-1:2016/NA:2017</w:t>
            </w:r>
          </w:p>
          <w:p w:rsidR="001666DA" w:rsidRPr="0088795D" w:rsidRDefault="008A5E91" w:rsidP="00351AB9">
            <w:pPr>
              <w:spacing w:after="0" w:line="240" w:lineRule="auto"/>
              <w:rPr>
                <w:rFonts w:ascii="Times New Roman" w:hAnsi="Times New Roman" w:cs="Times New Roman"/>
                <w:sz w:val="24"/>
                <w:szCs w:val="24"/>
              </w:rPr>
            </w:pPr>
            <w:hyperlink r:id="rId7" w:history="1">
              <w:r w:rsidR="001666DA" w:rsidRPr="0088795D">
                <w:rPr>
                  <w:rFonts w:ascii="Times New Roman" w:hAnsi="Times New Roman" w:cs="Times New Roman"/>
                  <w:sz w:val="24"/>
                  <w:szCs w:val="24"/>
                </w:rPr>
                <w:t>БДС EN 13914-2:2016</w:t>
              </w:r>
            </w:hyperlink>
            <w:r w:rsidR="001666DA" w:rsidRPr="0088795D">
              <w:rPr>
                <w:rFonts w:ascii="Times New Roman" w:hAnsi="Times New Roman" w:cs="Times New Roman"/>
                <w:sz w:val="24"/>
                <w:szCs w:val="24"/>
              </w:rPr>
              <w:t xml:space="preserve"> или еквивалентни</w:t>
            </w:r>
          </w:p>
        </w:tc>
      </w:tr>
      <w:tr w:rsidR="001666DA" w:rsidRPr="001666DA" w:rsidTr="00F32091">
        <w:trPr>
          <w:trHeight w:val="601"/>
        </w:trPr>
        <w:tc>
          <w:tcPr>
            <w:tcW w:w="576" w:type="dxa"/>
            <w:shd w:val="clear" w:color="auto" w:fill="auto"/>
            <w:vAlign w:val="center"/>
          </w:tcPr>
          <w:p w:rsidR="001666DA" w:rsidRPr="001666DA"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1666DA">
              <w:rPr>
                <w:rFonts w:ascii="Times New Roman" w:hAnsi="Times New Roman" w:cs="Times New Roman"/>
                <w:bCs/>
                <w:noProof/>
                <w:spacing w:val="-6"/>
                <w:sz w:val="24"/>
                <w:szCs w:val="24"/>
              </w:rPr>
              <w:t>6</w:t>
            </w:r>
          </w:p>
        </w:tc>
        <w:tc>
          <w:tcPr>
            <w:tcW w:w="5094" w:type="dxa"/>
            <w:vAlign w:val="center"/>
          </w:tcPr>
          <w:p w:rsidR="001666DA" w:rsidRPr="001666DA"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1666DA">
              <w:rPr>
                <w:rFonts w:ascii="Times New Roman" w:hAnsi="Times New Roman" w:cs="Times New Roman"/>
                <w:sz w:val="24"/>
                <w:szCs w:val="24"/>
              </w:rPr>
              <w:t>Керемиди</w:t>
            </w:r>
          </w:p>
        </w:tc>
        <w:tc>
          <w:tcPr>
            <w:tcW w:w="4253" w:type="dxa"/>
          </w:tcPr>
          <w:p w:rsidR="001666DA" w:rsidRPr="001666DA"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1666DA">
              <w:rPr>
                <w:rFonts w:ascii="Times New Roman" w:hAnsi="Times New Roman" w:cs="Times New Roman"/>
                <w:sz w:val="24"/>
                <w:szCs w:val="24"/>
              </w:rPr>
              <w:t>БДС EN 1304:2013</w:t>
            </w:r>
          </w:p>
        </w:tc>
      </w:tr>
      <w:tr w:rsidR="001666DA" w:rsidRPr="0088795D" w:rsidTr="00F32091">
        <w:trPr>
          <w:trHeight w:val="601"/>
        </w:trPr>
        <w:tc>
          <w:tcPr>
            <w:tcW w:w="576" w:type="dxa"/>
            <w:shd w:val="clear" w:color="auto" w:fill="auto"/>
            <w:vAlign w:val="center"/>
          </w:tcPr>
          <w:p w:rsidR="001666DA" w:rsidRPr="001666DA"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1666DA">
              <w:rPr>
                <w:rFonts w:ascii="Times New Roman" w:hAnsi="Times New Roman" w:cs="Times New Roman"/>
                <w:bCs/>
                <w:noProof/>
                <w:spacing w:val="-6"/>
                <w:sz w:val="24"/>
                <w:szCs w:val="24"/>
              </w:rPr>
              <w:t>7</w:t>
            </w:r>
          </w:p>
        </w:tc>
        <w:tc>
          <w:tcPr>
            <w:tcW w:w="5094" w:type="dxa"/>
            <w:vAlign w:val="center"/>
          </w:tcPr>
          <w:p w:rsidR="001666DA" w:rsidRPr="001666DA" w:rsidRDefault="001666DA" w:rsidP="00351AB9">
            <w:pPr>
              <w:spacing w:after="0" w:line="240" w:lineRule="auto"/>
              <w:rPr>
                <w:rFonts w:ascii="Times New Roman" w:hAnsi="Times New Roman" w:cs="Times New Roman"/>
                <w:sz w:val="24"/>
                <w:szCs w:val="24"/>
              </w:rPr>
            </w:pPr>
            <w:r w:rsidRPr="001666DA">
              <w:rPr>
                <w:rFonts w:ascii="Times New Roman" w:hAnsi="Times New Roman" w:cs="Times New Roman"/>
                <w:sz w:val="24"/>
                <w:szCs w:val="24"/>
              </w:rPr>
              <w:t>Лепила за плочки. Термини и определения</w:t>
            </w:r>
          </w:p>
        </w:tc>
        <w:tc>
          <w:tcPr>
            <w:tcW w:w="4253" w:type="dxa"/>
          </w:tcPr>
          <w:p w:rsidR="001666DA" w:rsidRPr="000F4982"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8" w:history="1">
              <w:r w:rsidR="001666DA" w:rsidRPr="001666DA">
                <w:rPr>
                  <w:rFonts w:ascii="Times New Roman" w:hAnsi="Times New Roman" w:cs="Times New Roman"/>
                  <w:sz w:val="24"/>
                  <w:szCs w:val="24"/>
                </w:rPr>
                <w:t>БДС EN 12004-1:2017</w:t>
              </w:r>
            </w:hyperlink>
            <w:r w:rsidR="001666DA" w:rsidRPr="001666DA">
              <w:rPr>
                <w:rFonts w:ascii="Times New Roman" w:hAnsi="Times New Roman" w:cs="Times New Roman"/>
                <w:sz w:val="24"/>
                <w:szCs w:val="24"/>
              </w:rPr>
              <w:t xml:space="preserve"> </w:t>
            </w:r>
            <w:r w:rsidR="001666DA" w:rsidRPr="001666DA">
              <w:rPr>
                <w:rStyle w:val="buttonpathlabel1"/>
                <w:rFonts w:ascii="Times New Roman" w:hAnsi="Times New Roman" w:cs="Times New Roman"/>
                <w:color w:val="auto"/>
                <w:sz w:val="24"/>
                <w:szCs w:val="24"/>
              </w:rPr>
              <w:t>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8</w:t>
            </w:r>
          </w:p>
        </w:tc>
        <w:tc>
          <w:tcPr>
            <w:tcW w:w="5094" w:type="dxa"/>
            <w:vAlign w:val="center"/>
          </w:tcPr>
          <w:p w:rsidR="001666DA" w:rsidRPr="0088795D" w:rsidRDefault="001666DA" w:rsidP="00351AB9">
            <w:pPr>
              <w:spacing w:after="0" w:line="240" w:lineRule="auto"/>
              <w:rPr>
                <w:rFonts w:ascii="Times New Roman" w:hAnsi="Times New Roman" w:cs="Times New Roman"/>
                <w:sz w:val="24"/>
                <w:szCs w:val="24"/>
              </w:rPr>
            </w:pPr>
            <w:r w:rsidRPr="0088795D">
              <w:rPr>
                <w:rFonts w:ascii="Times New Roman" w:hAnsi="Times New Roman" w:cs="Times New Roman"/>
                <w:sz w:val="24"/>
                <w:szCs w:val="24"/>
              </w:rPr>
              <w:t>Плочки керамични подови и стенни. Част 7: Определяне на устойчивостта на повърхностно абразивно износване. Глазирани плочки (ISO 10545-7:1996)</w:t>
            </w:r>
          </w:p>
        </w:tc>
        <w:tc>
          <w:tcPr>
            <w:tcW w:w="4253" w:type="dxa"/>
          </w:tcPr>
          <w:p w:rsidR="001666DA" w:rsidRPr="000F4982"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9" w:history="1">
              <w:r w:rsidR="001666DA" w:rsidRPr="000F4982">
                <w:rPr>
                  <w:rFonts w:ascii="Times New Roman" w:hAnsi="Times New Roman" w:cs="Times New Roman"/>
                  <w:sz w:val="24"/>
                  <w:szCs w:val="24"/>
                </w:rPr>
                <w:t>БДС EN ISO 10545-7:2000/AC:2000</w:t>
              </w:r>
            </w:hyperlink>
            <w:r w:rsidR="001666DA"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351AB9">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9</w:t>
            </w:r>
          </w:p>
        </w:tc>
        <w:tc>
          <w:tcPr>
            <w:tcW w:w="5094" w:type="dxa"/>
            <w:vAlign w:val="center"/>
          </w:tcPr>
          <w:p w:rsidR="001666DA" w:rsidRPr="0088795D" w:rsidRDefault="001666DA" w:rsidP="00351AB9">
            <w:pPr>
              <w:shd w:val="clear" w:color="auto" w:fill="FFFFFF"/>
              <w:spacing w:after="0" w:line="240" w:lineRule="auto"/>
              <w:rPr>
                <w:rFonts w:ascii="Times New Roman" w:hAnsi="Times New Roman" w:cs="Times New Roman"/>
                <w:noProof/>
                <w:sz w:val="24"/>
                <w:szCs w:val="24"/>
              </w:rPr>
            </w:pPr>
            <w:r w:rsidRPr="0088795D">
              <w:rPr>
                <w:rFonts w:ascii="Times New Roman" w:hAnsi="Times New Roman" w:cs="Times New Roman"/>
                <w:noProof/>
                <w:sz w:val="24"/>
                <w:szCs w:val="24"/>
              </w:rPr>
              <w:t>Теракот</w:t>
            </w:r>
          </w:p>
        </w:tc>
        <w:tc>
          <w:tcPr>
            <w:tcW w:w="4253" w:type="dxa"/>
            <w:vAlign w:val="center"/>
          </w:tcPr>
          <w:p w:rsidR="001666DA" w:rsidRPr="000F4982" w:rsidRDefault="008A5E91" w:rsidP="00351AB9">
            <w:pPr>
              <w:shd w:val="clear" w:color="auto" w:fill="FFFFFF"/>
              <w:spacing w:after="0" w:line="240" w:lineRule="auto"/>
              <w:rPr>
                <w:rStyle w:val="Strong"/>
                <w:rFonts w:ascii="Times New Roman" w:hAnsi="Times New Roman" w:cs="Times New Roman"/>
                <w:noProof/>
                <w:sz w:val="24"/>
                <w:szCs w:val="24"/>
              </w:rPr>
            </w:pPr>
            <w:hyperlink r:id="rId10" w:history="1">
              <w:r w:rsidR="001666DA" w:rsidRPr="000F4982">
                <w:rPr>
                  <w:rFonts w:ascii="Times New Roman" w:hAnsi="Times New Roman" w:cs="Times New Roman"/>
                  <w:sz w:val="24"/>
                  <w:szCs w:val="24"/>
                </w:rPr>
                <w:t>БДС EN 14411:2013/NA:2014</w:t>
              </w:r>
            </w:hyperlink>
            <w:r w:rsidR="001666DA" w:rsidRPr="000F4982">
              <w:rPr>
                <w:rStyle w:val="buttonpathlabel1"/>
                <w:rFonts w:ascii="Times New Roman" w:hAnsi="Times New Roman" w:cs="Times New Roman"/>
                <w:color w:val="auto"/>
                <w:sz w:val="24"/>
                <w:szCs w:val="24"/>
              </w:rPr>
              <w:t>или еквивалентен</w:t>
            </w:r>
          </w:p>
        </w:tc>
      </w:tr>
      <w:tr w:rsidR="001666DA" w:rsidRPr="0088795D" w:rsidTr="00351AB9">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10</w:t>
            </w:r>
          </w:p>
        </w:tc>
        <w:tc>
          <w:tcPr>
            <w:tcW w:w="5094" w:type="dxa"/>
            <w:vAlign w:val="center"/>
          </w:tcPr>
          <w:p w:rsidR="001666DA" w:rsidRPr="0088795D" w:rsidRDefault="001666DA" w:rsidP="00351AB9">
            <w:pPr>
              <w:spacing w:after="0" w:line="240" w:lineRule="auto"/>
              <w:rPr>
                <w:rFonts w:ascii="Times New Roman" w:hAnsi="Times New Roman" w:cs="Times New Roman"/>
                <w:b/>
                <w:bCs/>
                <w:sz w:val="24"/>
                <w:szCs w:val="24"/>
                <w:lang w:val="ru-RU"/>
              </w:rPr>
            </w:pPr>
            <w:r w:rsidRPr="0088795D">
              <w:rPr>
                <w:rFonts w:ascii="Times New Roman" w:hAnsi="Times New Roman" w:cs="Times New Roman"/>
                <w:sz w:val="24"/>
                <w:szCs w:val="24"/>
                <w:lang w:val="ru-RU"/>
              </w:rPr>
              <w:t>Прозорци и врати. Механична дълготрайност. Изисквания и класификация</w:t>
            </w:r>
          </w:p>
        </w:tc>
        <w:tc>
          <w:tcPr>
            <w:tcW w:w="4253" w:type="dxa"/>
          </w:tcPr>
          <w:p w:rsidR="001666DA" w:rsidRPr="000F4982"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11" w:history="1">
              <w:r w:rsidR="001666DA" w:rsidRPr="000F4982">
                <w:rPr>
                  <w:rFonts w:ascii="Times New Roman" w:hAnsi="Times New Roman" w:cs="Times New Roman"/>
                  <w:sz w:val="24"/>
                  <w:szCs w:val="24"/>
                </w:rPr>
                <w:t>БДС EN 12400:2004</w:t>
              </w:r>
            </w:hyperlink>
            <w:r w:rsidR="001666DA"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11</w:t>
            </w:r>
          </w:p>
        </w:tc>
        <w:tc>
          <w:tcPr>
            <w:tcW w:w="5094" w:type="dxa"/>
            <w:vAlign w:val="center"/>
          </w:tcPr>
          <w:p w:rsidR="001666DA" w:rsidRPr="0088795D" w:rsidRDefault="001666DA" w:rsidP="00351AB9">
            <w:pPr>
              <w:pStyle w:val="BodyText2"/>
              <w:spacing w:after="0" w:line="240" w:lineRule="auto"/>
              <w:rPr>
                <w:rFonts w:eastAsia="Times New Roman"/>
                <w:bCs/>
                <w:szCs w:val="24"/>
                <w:lang w:val="ru-RU"/>
              </w:rPr>
            </w:pPr>
            <w:r w:rsidRPr="0088795D">
              <w:rPr>
                <w:rFonts w:eastAsia="Times New Roman"/>
                <w:szCs w:val="24"/>
              </w:rPr>
              <w:t>Врати. Класификация и изисквания за якост</w:t>
            </w:r>
          </w:p>
        </w:tc>
        <w:tc>
          <w:tcPr>
            <w:tcW w:w="4253" w:type="dxa"/>
          </w:tcPr>
          <w:p w:rsidR="001666DA" w:rsidRPr="000F4982"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12" w:history="1">
              <w:r w:rsidR="001666DA" w:rsidRPr="000F4982">
                <w:rPr>
                  <w:rFonts w:ascii="Times New Roman" w:hAnsi="Times New Roman" w:cs="Times New Roman"/>
                  <w:sz w:val="24"/>
                  <w:szCs w:val="24"/>
                </w:rPr>
                <w:t>БДС EN 1192:2003</w:t>
              </w:r>
            </w:hyperlink>
            <w:r w:rsidR="001666DA"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12</w:t>
            </w:r>
          </w:p>
        </w:tc>
        <w:tc>
          <w:tcPr>
            <w:tcW w:w="5094" w:type="dxa"/>
            <w:vAlign w:val="center"/>
          </w:tcPr>
          <w:p w:rsidR="001666DA" w:rsidRPr="0088795D" w:rsidRDefault="001666DA" w:rsidP="00351AB9">
            <w:pPr>
              <w:spacing w:after="0" w:line="240" w:lineRule="auto"/>
              <w:rPr>
                <w:rFonts w:ascii="Times New Roman" w:hAnsi="Times New Roman" w:cs="Times New Roman"/>
                <w:b/>
                <w:bCs/>
                <w:sz w:val="24"/>
                <w:szCs w:val="24"/>
                <w:lang w:val="ru-RU"/>
              </w:rPr>
            </w:pPr>
            <w:r w:rsidRPr="0088795D">
              <w:rPr>
                <w:rFonts w:ascii="Times New Roman" w:hAnsi="Times New Roman" w:cs="Times New Roman"/>
                <w:sz w:val="24"/>
                <w:szCs w:val="24"/>
              </w:rPr>
              <w:t xml:space="preserve">Топлинни характеристики на прозорци, врати и капаци. Изчисляване на коефициента на топлопреминаване. Част 1: Общи положения </w:t>
            </w:r>
            <w:r w:rsidRPr="0088795D">
              <w:rPr>
                <w:rFonts w:ascii="Times New Roman" w:hAnsi="Times New Roman" w:cs="Times New Roman"/>
                <w:sz w:val="24"/>
                <w:szCs w:val="24"/>
              </w:rPr>
              <w:lastRenderedPageBreak/>
              <w:t>(ISO 10077-1:2017)</w:t>
            </w:r>
          </w:p>
        </w:tc>
        <w:tc>
          <w:tcPr>
            <w:tcW w:w="4253" w:type="dxa"/>
          </w:tcPr>
          <w:p w:rsidR="001666DA" w:rsidRPr="000F4982"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0F4982">
              <w:rPr>
                <w:rFonts w:ascii="Times New Roman" w:hAnsi="Times New Roman" w:cs="Times New Roman"/>
                <w:sz w:val="24"/>
                <w:szCs w:val="24"/>
              </w:rPr>
              <w:lastRenderedPageBreak/>
              <w:t xml:space="preserve">БДС EN ISO 10077-1:2018 </w:t>
            </w:r>
            <w:r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lastRenderedPageBreak/>
              <w:t>13</w:t>
            </w:r>
          </w:p>
        </w:tc>
        <w:tc>
          <w:tcPr>
            <w:tcW w:w="5094" w:type="dxa"/>
            <w:vAlign w:val="center"/>
          </w:tcPr>
          <w:p w:rsidR="001666DA" w:rsidRPr="0088795D" w:rsidRDefault="001666DA" w:rsidP="00351AB9">
            <w:pPr>
              <w:tabs>
                <w:tab w:val="left" w:pos="567"/>
              </w:tabs>
              <w:spacing w:after="0" w:line="240" w:lineRule="auto"/>
              <w:rPr>
                <w:rFonts w:ascii="Times New Roman" w:hAnsi="Times New Roman" w:cs="Times New Roman"/>
                <w:sz w:val="24"/>
                <w:szCs w:val="24"/>
              </w:rPr>
            </w:pPr>
            <w:r w:rsidRPr="0088795D">
              <w:rPr>
                <w:rFonts w:ascii="Times New Roman" w:hAnsi="Times New Roman" w:cs="Times New Roman"/>
                <w:sz w:val="24"/>
                <w:szCs w:val="24"/>
              </w:rPr>
              <w:t>Стъкло за строителството. Стъклопакети. Част 2: Метод за продължително изпитване и изисквания за проникване на влага</w:t>
            </w:r>
          </w:p>
        </w:tc>
        <w:tc>
          <w:tcPr>
            <w:tcW w:w="4253" w:type="dxa"/>
          </w:tcPr>
          <w:p w:rsidR="001666DA" w:rsidRPr="000F4982" w:rsidRDefault="001666DA" w:rsidP="00351AB9">
            <w:pPr>
              <w:tabs>
                <w:tab w:val="left" w:pos="567"/>
              </w:tabs>
              <w:spacing w:after="0" w:line="240" w:lineRule="auto"/>
              <w:rPr>
                <w:rFonts w:ascii="Times New Roman" w:hAnsi="Times New Roman" w:cs="Times New Roman"/>
                <w:sz w:val="24"/>
                <w:szCs w:val="24"/>
              </w:rPr>
            </w:pPr>
            <w:r w:rsidRPr="000F4982">
              <w:rPr>
                <w:rFonts w:ascii="Times New Roman" w:hAnsi="Times New Roman" w:cs="Times New Roman"/>
                <w:sz w:val="24"/>
                <w:szCs w:val="24"/>
              </w:rPr>
              <w:t xml:space="preserve">БДС EN 1279-2:2018 </w:t>
            </w:r>
            <w:r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265"/>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14</w:t>
            </w:r>
          </w:p>
        </w:tc>
        <w:tc>
          <w:tcPr>
            <w:tcW w:w="5094" w:type="dxa"/>
            <w:vAlign w:val="center"/>
          </w:tcPr>
          <w:p w:rsidR="001666DA" w:rsidRPr="0088795D" w:rsidRDefault="001666DA" w:rsidP="00351AB9">
            <w:pPr>
              <w:tabs>
                <w:tab w:val="left" w:pos="567"/>
              </w:tabs>
              <w:spacing w:after="0" w:line="240" w:lineRule="auto"/>
              <w:rPr>
                <w:rFonts w:ascii="Times New Roman" w:hAnsi="Times New Roman" w:cs="Times New Roman"/>
                <w:sz w:val="24"/>
                <w:szCs w:val="24"/>
              </w:rPr>
            </w:pPr>
            <w:r w:rsidRPr="0088795D">
              <w:rPr>
                <w:rFonts w:ascii="Times New Roman" w:hAnsi="Times New Roman" w:cs="Times New Roman"/>
                <w:sz w:val="24"/>
                <w:szCs w:val="24"/>
              </w:rPr>
              <w:t>Найлон покривен</w:t>
            </w:r>
          </w:p>
        </w:tc>
        <w:tc>
          <w:tcPr>
            <w:tcW w:w="4253" w:type="dxa"/>
          </w:tcPr>
          <w:p w:rsidR="001666DA" w:rsidRPr="000F4982" w:rsidRDefault="001666DA" w:rsidP="00351AB9">
            <w:pPr>
              <w:tabs>
                <w:tab w:val="left" w:pos="567"/>
              </w:tabs>
              <w:spacing w:after="0" w:line="240" w:lineRule="auto"/>
              <w:rPr>
                <w:rFonts w:ascii="Times New Roman" w:hAnsi="Times New Roman" w:cs="Times New Roman"/>
                <w:sz w:val="24"/>
                <w:szCs w:val="24"/>
              </w:rPr>
            </w:pPr>
            <w:r w:rsidRPr="000F4982">
              <w:rPr>
                <w:rFonts w:ascii="Times New Roman" w:hAnsi="Times New Roman" w:cs="Times New Roman"/>
                <w:sz w:val="24"/>
                <w:szCs w:val="24"/>
              </w:rPr>
              <w:t>БДС 7407:1980 или еквивалентен</w:t>
            </w:r>
          </w:p>
        </w:tc>
      </w:tr>
    </w:tbl>
    <w:p w:rsidR="007E60D7" w:rsidRPr="004608B6" w:rsidRDefault="007E60D7" w:rsidP="007E60D7">
      <w:pPr>
        <w:shd w:val="clear" w:color="auto" w:fill="FFFFFF"/>
        <w:tabs>
          <w:tab w:val="left" w:pos="284"/>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 xml:space="preserve">  </w:t>
      </w:r>
    </w:p>
    <w:p w:rsidR="0080336C" w:rsidRDefault="0080336C" w:rsidP="0080336C">
      <w:pPr>
        <w:pStyle w:val="ListParagraph"/>
        <w:shd w:val="clear" w:color="auto" w:fill="FFFFFF"/>
        <w:tabs>
          <w:tab w:val="left" w:pos="284"/>
        </w:tabs>
        <w:spacing w:after="0" w:line="240" w:lineRule="auto"/>
        <w:ind w:left="643"/>
        <w:jc w:val="both"/>
        <w:rPr>
          <w:rFonts w:ascii="Times New Roman" w:hAnsi="Times New Roman" w:cs="Times New Roman"/>
          <w:i/>
          <w:sz w:val="24"/>
          <w:szCs w:val="24"/>
        </w:rPr>
      </w:pPr>
      <w:r w:rsidRPr="004608B6">
        <w:rPr>
          <w:rFonts w:ascii="Times New Roman" w:hAnsi="Times New Roman" w:cs="Times New Roman"/>
          <w:i/>
          <w:sz w:val="24"/>
          <w:szCs w:val="24"/>
        </w:rPr>
        <w:t xml:space="preserve">* Забележка: </w:t>
      </w:r>
      <w:r w:rsidR="005365DB" w:rsidRPr="005365DB">
        <w:rPr>
          <w:rFonts w:ascii="Times New Roman" w:hAnsi="Times New Roman" w:cs="Times New Roman"/>
          <w:i/>
          <w:sz w:val="24"/>
          <w:szCs w:val="24"/>
        </w:rPr>
        <w:t>Доказването на еквивалентност (включително пълна съвместимост) е задължение на съответния участник.</w:t>
      </w:r>
    </w:p>
    <w:p w:rsidR="00E33C07" w:rsidRPr="004608B6" w:rsidRDefault="00E33C07" w:rsidP="0080336C">
      <w:pPr>
        <w:pStyle w:val="ListParagraph"/>
        <w:shd w:val="clear" w:color="auto" w:fill="FFFFFF"/>
        <w:tabs>
          <w:tab w:val="left" w:pos="284"/>
        </w:tabs>
        <w:spacing w:after="0" w:line="240" w:lineRule="auto"/>
        <w:ind w:left="643"/>
        <w:jc w:val="both"/>
        <w:rPr>
          <w:rFonts w:ascii="Times New Roman" w:hAnsi="Times New Roman" w:cs="Times New Roman"/>
          <w:i/>
          <w:sz w:val="24"/>
          <w:szCs w:val="24"/>
        </w:rPr>
      </w:pPr>
    </w:p>
    <w:tbl>
      <w:tblPr>
        <w:tblW w:w="9871" w:type="dxa"/>
        <w:jc w:val="center"/>
        <w:tblInd w:w="-123" w:type="dxa"/>
        <w:tblLayout w:type="fixed"/>
        <w:tblLook w:val="0000"/>
      </w:tblPr>
      <w:tblGrid>
        <w:gridCol w:w="965"/>
        <w:gridCol w:w="8906"/>
      </w:tblGrid>
      <w:tr w:rsidR="00E33C07" w:rsidRPr="00E33C07" w:rsidTr="00E021CB">
        <w:trPr>
          <w:trHeight w:val="731"/>
          <w:jc w:val="center"/>
        </w:trPr>
        <w:tc>
          <w:tcPr>
            <w:tcW w:w="965" w:type="dxa"/>
            <w:vAlign w:val="center"/>
          </w:tcPr>
          <w:p w:rsidR="00E33C07" w:rsidRPr="00AC64E2" w:rsidRDefault="00E33C07" w:rsidP="00E021CB">
            <w:pPr>
              <w:ind w:hanging="43"/>
              <w:jc w:val="both"/>
              <w:rPr>
                <w:b/>
              </w:rPr>
            </w:pPr>
            <w:r>
              <w:rPr>
                <w:noProof/>
                <w:lang w:val="en-US" w:eastAsia="en-US"/>
              </w:rPr>
              <w:drawing>
                <wp:inline distT="0" distB="0" distL="0" distR="0">
                  <wp:extent cx="45720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tc>
        <w:tc>
          <w:tcPr>
            <w:tcW w:w="8906" w:type="dxa"/>
            <w:vAlign w:val="center"/>
          </w:tcPr>
          <w:p w:rsidR="00E33C07" w:rsidRPr="00E33C07" w:rsidRDefault="00E33C07" w:rsidP="00E33C07">
            <w:pPr>
              <w:numPr>
                <w:ilvl w:val="0"/>
                <w:numId w:val="16"/>
              </w:numPr>
              <w:tabs>
                <w:tab w:val="clear" w:pos="720"/>
                <w:tab w:val="num" w:pos="-3280"/>
                <w:tab w:val="left" w:pos="252"/>
              </w:tabs>
              <w:spacing w:after="0" w:line="240" w:lineRule="auto"/>
              <w:ind w:left="249" w:hanging="249"/>
              <w:jc w:val="both"/>
              <w:rPr>
                <w:rFonts w:ascii="Times New Roman" w:hAnsi="Times New Roman" w:cs="Times New Roman"/>
                <w:b/>
                <w:sz w:val="24"/>
                <w:szCs w:val="24"/>
              </w:rPr>
            </w:pPr>
            <w:r w:rsidRPr="00E33C07">
              <w:rPr>
                <w:rFonts w:ascii="Times New Roman" w:hAnsi="Times New Roman" w:cs="Times New Roman"/>
                <w:b/>
                <w:sz w:val="24"/>
                <w:szCs w:val="24"/>
              </w:rPr>
              <w:t>Всички материали необходими за изпълнението на обекта се доставят от Изпълнителя.</w:t>
            </w:r>
          </w:p>
        </w:tc>
      </w:tr>
    </w:tbl>
    <w:p w:rsidR="0080336C" w:rsidRPr="004608B6" w:rsidRDefault="0080336C" w:rsidP="0080336C">
      <w:pPr>
        <w:pStyle w:val="ListParagraph"/>
        <w:shd w:val="clear" w:color="auto" w:fill="FFFFFF"/>
        <w:tabs>
          <w:tab w:val="left" w:pos="284"/>
        </w:tabs>
        <w:spacing w:after="0" w:line="240" w:lineRule="auto"/>
        <w:ind w:left="643"/>
        <w:jc w:val="both"/>
        <w:rPr>
          <w:rFonts w:ascii="Times New Roman" w:hAnsi="Times New Roman" w:cs="Times New Roman"/>
          <w:i/>
          <w:sz w:val="24"/>
          <w:szCs w:val="24"/>
        </w:rPr>
      </w:pPr>
    </w:p>
    <w:p w:rsidR="007E60D7" w:rsidRPr="004608B6" w:rsidRDefault="007E60D7" w:rsidP="007E60D7">
      <w:pPr>
        <w:numPr>
          <w:ilvl w:val="0"/>
          <w:numId w:val="7"/>
        </w:numPr>
        <w:shd w:val="clear" w:color="auto" w:fill="FFFFFF"/>
        <w:tabs>
          <w:tab w:val="left" w:pos="284"/>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Технически спецификации и изисквания за изпълнение на СМР</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При изпълнението на строително-монтажните работи да се спазват технологичните изисквания, действащите в страната нормативни уредби и техническите норми и стандарти предвидени по реда в Раздел ІІІ, чл. 169 и чл. 170 от ЗУТ, в това число и на:</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Правила и норми за извършване и приемане на СМР – ПИПСМР;</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3 от 31.07.2003 г на МРРБ за съставяне на актове и протоколи по време на строителството;</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Закон за здравословни и безопасни условия на труд;</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РД-02-20-1 от 5.02.2015 г. за условията и реда за влагане на строителни продукти в строежите на Република България;</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2 от 22.03.2004 г. за минималните изисквания за здравословни и безопасни условия на труд при извършване на строителните и монтажни работи;</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РД-07/8 от 20.12.2008 г. за минималните изисквания за знаци и сигнали за безопасност и/или здраве при работа;</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12 от 30.12.2005 г. за осигуряване на здравословни и безопасни условия на труд при извършване на товарно-разтоварни работи;</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5 от 11.05.1999 г. за реда, начина и периодичността на извършване на оценка на риска;</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Iз-1971 от 29.10.2009 г. за строително-технически правила и норми за осигуряване на безопасност при пожар;</w:t>
      </w:r>
    </w:p>
    <w:p w:rsidR="007E60D7" w:rsidRPr="004608B6" w:rsidRDefault="008A5E91"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hyperlink r:id="rId14" w:history="1">
        <w:r w:rsidR="007E60D7" w:rsidRPr="004608B6">
          <w:rPr>
            <w:rFonts w:ascii="Times New Roman" w:hAnsi="Times New Roman" w:cs="Times New Roman"/>
            <w:sz w:val="24"/>
            <w:szCs w:val="24"/>
          </w:rPr>
          <w:t>Наредба № 8121з-647 от 1.10.2014 г. за правилата и нормите за пожарна безопасност при експлоатация на обектите</w:t>
        </w:r>
      </w:hyperlink>
      <w:r w:rsidR="007E60D7" w:rsidRPr="004608B6">
        <w:rPr>
          <w:rFonts w:ascii="Times New Roman" w:hAnsi="Times New Roman" w:cs="Times New Roman"/>
          <w:sz w:val="24"/>
          <w:szCs w:val="24"/>
        </w:rPr>
        <w:t>;</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Закон за управление на отпадъците (ЗУО);</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eastAsia="Calibri" w:hAnsi="Times New Roman" w:cs="Times New Roman"/>
          <w:sz w:val="24"/>
          <w:szCs w:val="24"/>
        </w:rPr>
        <w:lastRenderedPageBreak/>
        <w:t>Наредба № 2 от 23.07.2014 г. за класификацията на строителните отпадъци;</w:t>
      </w:r>
    </w:p>
    <w:p w:rsidR="007E60D7" w:rsidRPr="004608B6" w:rsidRDefault="000A5919"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Всички д</w:t>
      </w:r>
      <w:r w:rsidR="007E60D7" w:rsidRPr="004608B6">
        <w:rPr>
          <w:rFonts w:ascii="Times New Roman" w:hAnsi="Times New Roman" w:cs="Times New Roman"/>
          <w:sz w:val="24"/>
          <w:szCs w:val="24"/>
        </w:rPr>
        <w:t>руги</w:t>
      </w:r>
      <w:r w:rsidRPr="004608B6">
        <w:rPr>
          <w:rFonts w:ascii="Times New Roman" w:hAnsi="Times New Roman" w:cs="Times New Roman"/>
          <w:sz w:val="24"/>
          <w:szCs w:val="24"/>
        </w:rPr>
        <w:t xml:space="preserve"> нормативни документи, кореспондендиращи с предмета на поръчката</w:t>
      </w:r>
      <w:r w:rsidR="007E60D7" w:rsidRPr="004608B6">
        <w:rPr>
          <w:rFonts w:ascii="Times New Roman" w:hAnsi="Times New Roman" w:cs="Times New Roman"/>
          <w:sz w:val="24"/>
          <w:szCs w:val="24"/>
        </w:rPr>
        <w:t>.</w:t>
      </w:r>
    </w:p>
    <w:p w:rsidR="000A5919" w:rsidRPr="004608B6" w:rsidRDefault="000A5919" w:rsidP="000A5919">
      <w:pPr>
        <w:tabs>
          <w:tab w:val="left" w:pos="284"/>
        </w:tabs>
        <w:spacing w:after="0" w:line="240" w:lineRule="auto"/>
        <w:ind w:left="709"/>
        <w:jc w:val="both"/>
        <w:rPr>
          <w:rFonts w:ascii="Times New Roman" w:hAnsi="Times New Roman" w:cs="Times New Roman"/>
          <w:sz w:val="24"/>
          <w:szCs w:val="24"/>
        </w:rPr>
      </w:pPr>
    </w:p>
    <w:p w:rsidR="007E60D7" w:rsidRPr="004608B6" w:rsidRDefault="000A5919" w:rsidP="007E60D7">
      <w:pPr>
        <w:tabs>
          <w:tab w:val="left" w:pos="284"/>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u w:val="single"/>
        </w:rPr>
        <w:t>Помещенията, предвидени за ремонт са</w:t>
      </w:r>
      <w:r w:rsidR="007E60D7" w:rsidRPr="004608B6">
        <w:rPr>
          <w:rFonts w:ascii="Times New Roman" w:hAnsi="Times New Roman" w:cs="Times New Roman"/>
          <w:b/>
          <w:sz w:val="24"/>
          <w:szCs w:val="24"/>
          <w:u w:val="single"/>
        </w:rPr>
        <w:t xml:space="preserve"> в редовна експлоатация</w:t>
      </w:r>
      <w:r w:rsidRPr="004608B6">
        <w:rPr>
          <w:rFonts w:ascii="Times New Roman" w:hAnsi="Times New Roman" w:cs="Times New Roman"/>
          <w:b/>
          <w:sz w:val="24"/>
          <w:szCs w:val="24"/>
          <w:u w:val="single"/>
        </w:rPr>
        <w:t xml:space="preserve"> и в тях са настанени и се лекуват пациенти.</w:t>
      </w:r>
      <w:r w:rsidRPr="004608B6">
        <w:rPr>
          <w:rFonts w:ascii="Times New Roman" w:hAnsi="Times New Roman" w:cs="Times New Roman"/>
          <w:sz w:val="24"/>
          <w:szCs w:val="24"/>
          <w:u w:val="single"/>
        </w:rPr>
        <w:t xml:space="preserve"> </w:t>
      </w:r>
      <w:r w:rsidRPr="004608B6">
        <w:rPr>
          <w:rFonts w:ascii="Times New Roman" w:hAnsi="Times New Roman" w:cs="Times New Roman"/>
          <w:b/>
          <w:sz w:val="24"/>
          <w:szCs w:val="24"/>
          <w:u w:val="single"/>
        </w:rPr>
        <w:t xml:space="preserve">Медицинският персонал също изпълнява ежедневните си задължения, свързани с </w:t>
      </w:r>
      <w:r w:rsidR="00A0221B" w:rsidRPr="004608B6">
        <w:rPr>
          <w:rFonts w:ascii="Times New Roman" w:hAnsi="Times New Roman" w:cs="Times New Roman"/>
          <w:b/>
          <w:sz w:val="24"/>
          <w:szCs w:val="24"/>
          <w:u w:val="single"/>
        </w:rPr>
        <w:t xml:space="preserve">обгрижването и </w:t>
      </w:r>
      <w:r w:rsidRPr="004608B6">
        <w:rPr>
          <w:rFonts w:ascii="Times New Roman" w:hAnsi="Times New Roman" w:cs="Times New Roman"/>
          <w:b/>
          <w:sz w:val="24"/>
          <w:szCs w:val="24"/>
          <w:u w:val="single"/>
        </w:rPr>
        <w:t xml:space="preserve">лечението на пациентите. </w:t>
      </w:r>
      <w:r w:rsidR="007E60D7" w:rsidRPr="004608B6">
        <w:rPr>
          <w:rFonts w:ascii="Times New Roman" w:hAnsi="Times New Roman" w:cs="Times New Roman"/>
          <w:b/>
          <w:sz w:val="24"/>
          <w:szCs w:val="24"/>
          <w:u w:val="single"/>
        </w:rPr>
        <w:t xml:space="preserve">Изпълнителят се задължава да </w:t>
      </w:r>
      <w:r w:rsidR="007E60D7" w:rsidRPr="004608B6">
        <w:rPr>
          <w:rFonts w:ascii="Times New Roman" w:hAnsi="Times New Roman" w:cs="Times New Roman"/>
          <w:b/>
          <w:noProof/>
          <w:sz w:val="24"/>
          <w:szCs w:val="24"/>
          <w:u w:val="single"/>
        </w:rPr>
        <w:t>създаде необходимата организация</w:t>
      </w:r>
      <w:r w:rsidR="007E60D7" w:rsidRPr="004608B6">
        <w:rPr>
          <w:rFonts w:ascii="Times New Roman" w:hAnsi="Times New Roman" w:cs="Times New Roman"/>
          <w:b/>
          <w:sz w:val="24"/>
          <w:szCs w:val="24"/>
          <w:u w:val="single"/>
        </w:rPr>
        <w:t xml:space="preserve">, да положи всички грижи и да предприеме всички необходими действия работата на </w:t>
      </w:r>
      <w:r w:rsidRPr="004608B6">
        <w:rPr>
          <w:rFonts w:ascii="Times New Roman" w:hAnsi="Times New Roman" w:cs="Times New Roman"/>
          <w:b/>
          <w:sz w:val="24"/>
          <w:szCs w:val="24"/>
          <w:u w:val="single"/>
        </w:rPr>
        <w:t>Центърът за психично здраве</w:t>
      </w:r>
      <w:r w:rsidR="007E60D7" w:rsidRPr="004608B6">
        <w:rPr>
          <w:rFonts w:ascii="Times New Roman" w:hAnsi="Times New Roman" w:cs="Times New Roman"/>
          <w:b/>
          <w:sz w:val="24"/>
          <w:szCs w:val="24"/>
          <w:u w:val="single"/>
        </w:rPr>
        <w:t xml:space="preserve"> да не бъде нарушена при изпълнение на СМР</w:t>
      </w:r>
      <w:r w:rsidR="008F41D2" w:rsidRPr="004608B6">
        <w:rPr>
          <w:rFonts w:ascii="Times New Roman" w:hAnsi="Times New Roman" w:cs="Times New Roman"/>
          <w:b/>
          <w:sz w:val="24"/>
          <w:szCs w:val="24"/>
          <w:u w:val="single"/>
        </w:rPr>
        <w:t>. СМР трябва да се изпълняват поетапно, не се разрешава извършване на ремонтни дейности в две или повече помещения, освен в случаите на изрично разрешение от управата на болничното заведение. Преди започване на ремонтни дейности, в което и да било помещение,</w:t>
      </w:r>
      <w:r w:rsidR="007E60D7" w:rsidRPr="004608B6">
        <w:rPr>
          <w:rFonts w:ascii="Times New Roman" w:hAnsi="Times New Roman" w:cs="Times New Roman"/>
          <w:b/>
          <w:noProof/>
          <w:sz w:val="24"/>
          <w:szCs w:val="24"/>
          <w:u w:val="single"/>
        </w:rPr>
        <w:t xml:space="preserve"> </w:t>
      </w:r>
      <w:r w:rsidR="008F41D2" w:rsidRPr="004608B6">
        <w:rPr>
          <w:rFonts w:ascii="Times New Roman" w:hAnsi="Times New Roman" w:cs="Times New Roman"/>
          <w:b/>
          <w:noProof/>
          <w:sz w:val="24"/>
          <w:szCs w:val="24"/>
          <w:u w:val="single"/>
        </w:rPr>
        <w:t>Изпълнителят</w:t>
      </w:r>
      <w:r w:rsidR="007E60D7" w:rsidRPr="004608B6">
        <w:rPr>
          <w:rFonts w:ascii="Times New Roman" w:hAnsi="Times New Roman" w:cs="Times New Roman"/>
          <w:b/>
          <w:noProof/>
          <w:sz w:val="24"/>
          <w:szCs w:val="24"/>
          <w:u w:val="single"/>
        </w:rPr>
        <w:t xml:space="preserve"> предварително </w:t>
      </w:r>
      <w:r w:rsidR="008F41D2" w:rsidRPr="004608B6">
        <w:rPr>
          <w:rFonts w:ascii="Times New Roman" w:hAnsi="Times New Roman" w:cs="Times New Roman"/>
          <w:b/>
          <w:noProof/>
          <w:sz w:val="24"/>
          <w:szCs w:val="24"/>
          <w:u w:val="single"/>
        </w:rPr>
        <w:t>трябва да съгласува дейностите, за да може медицинският персонал</w:t>
      </w:r>
      <w:r w:rsidRPr="004608B6">
        <w:rPr>
          <w:rFonts w:ascii="Times New Roman" w:hAnsi="Times New Roman" w:cs="Times New Roman"/>
          <w:b/>
          <w:noProof/>
          <w:sz w:val="24"/>
          <w:szCs w:val="24"/>
          <w:u w:val="single"/>
        </w:rPr>
        <w:t xml:space="preserve"> </w:t>
      </w:r>
      <w:r w:rsidR="008F41D2" w:rsidRPr="004608B6">
        <w:rPr>
          <w:rFonts w:ascii="Times New Roman" w:hAnsi="Times New Roman" w:cs="Times New Roman"/>
          <w:b/>
          <w:noProof/>
          <w:sz w:val="24"/>
          <w:szCs w:val="24"/>
          <w:u w:val="single"/>
        </w:rPr>
        <w:t xml:space="preserve">да организира </w:t>
      </w:r>
      <w:r w:rsidRPr="004608B6">
        <w:rPr>
          <w:rFonts w:ascii="Times New Roman" w:hAnsi="Times New Roman" w:cs="Times New Roman"/>
          <w:b/>
          <w:noProof/>
          <w:sz w:val="24"/>
          <w:szCs w:val="24"/>
          <w:u w:val="single"/>
        </w:rPr>
        <w:t>преместване на пациенти</w:t>
      </w:r>
      <w:r w:rsidR="008F41D2" w:rsidRPr="004608B6">
        <w:rPr>
          <w:rFonts w:ascii="Times New Roman" w:hAnsi="Times New Roman" w:cs="Times New Roman"/>
          <w:b/>
          <w:noProof/>
          <w:sz w:val="24"/>
          <w:szCs w:val="24"/>
          <w:u w:val="single"/>
        </w:rPr>
        <w:t>те.</w:t>
      </w:r>
    </w:p>
    <w:p w:rsidR="007E60D7" w:rsidRPr="004608B6" w:rsidRDefault="007E60D7" w:rsidP="007E60D7">
      <w:pPr>
        <w:tabs>
          <w:tab w:val="left" w:pos="284"/>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При изпълнение на възложените строително-монтажни работи (СМР) изпълнителят трябва да спазва описаната в настоящите технически изисквания технологична последователност, както и изискванията предвидени в ПИПСМР. Ако конкретен тип работа не е описан като технология в техническите изисквания и в ПИПСМР, изпълнителят следва да спазва предписаната от производителя последователност и технология, като преди започване на работа представи на лицето, упражняващо инвеститорски контрол екземпляр от въпросната технология.</w:t>
      </w:r>
    </w:p>
    <w:p w:rsidR="007E60D7" w:rsidRPr="004608B6" w:rsidRDefault="007E60D7" w:rsidP="007E60D7">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СМР за всеки отделен технологичен етап да започват след надлежно приемане от възложителя на предходните СМР и след подписване на необходимите актове и протоколи, съгласно Наредба № 3 от 31.07.2003 г на МРРБ.</w:t>
      </w:r>
    </w:p>
    <w:p w:rsidR="007E60D7" w:rsidRDefault="007E60D7" w:rsidP="007E60D7">
      <w:pPr>
        <w:tabs>
          <w:tab w:val="left" w:pos="567"/>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Не се разрешава извършването на работи извън договорения обем без съгласуване с Възложителя по предвидения в договора ред.</w:t>
      </w:r>
    </w:p>
    <w:p w:rsidR="004D690F" w:rsidRPr="004D690F" w:rsidRDefault="004D690F" w:rsidP="004D690F">
      <w:pPr>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При необходимост от промяна в количествата за отделни видове СМР, заложени в количествената сметка от ценовата част на офертата или при необходимост от доставка на стоки и/или изпълнение на видове СМР, непредвидени в количествената сметка, свързани с или произтичащи от предмета на Договор</w:t>
      </w:r>
      <w:r>
        <w:rPr>
          <w:rFonts w:ascii="Times New Roman" w:hAnsi="Times New Roman" w:cs="Times New Roman"/>
          <w:sz w:val="24"/>
          <w:szCs w:val="24"/>
        </w:rPr>
        <w:t>а</w:t>
      </w:r>
      <w:r w:rsidRPr="004D690F">
        <w:rPr>
          <w:rFonts w:ascii="Times New Roman" w:hAnsi="Times New Roman" w:cs="Times New Roman"/>
          <w:sz w:val="24"/>
          <w:szCs w:val="24"/>
        </w:rPr>
        <w:t xml:space="preserve"> и възникнали впоследствие в процеса на изпълнението му, </w:t>
      </w:r>
      <w:r w:rsidRPr="004D690F">
        <w:rPr>
          <w:rFonts w:ascii="Times New Roman" w:hAnsi="Times New Roman" w:cs="Times New Roman"/>
          <w:b/>
          <w:caps/>
          <w:sz w:val="24"/>
          <w:szCs w:val="24"/>
        </w:rPr>
        <w:t xml:space="preserve">изпълнителят </w:t>
      </w:r>
      <w:r w:rsidRPr="004D690F">
        <w:rPr>
          <w:rFonts w:ascii="Times New Roman" w:hAnsi="Times New Roman" w:cs="Times New Roman"/>
          <w:sz w:val="24"/>
          <w:szCs w:val="24"/>
        </w:rPr>
        <w:t>и представител/и на</w:t>
      </w:r>
      <w:r w:rsidRPr="004D690F">
        <w:rPr>
          <w:rFonts w:ascii="Times New Roman" w:hAnsi="Times New Roman" w:cs="Times New Roman"/>
          <w:b/>
          <w:caps/>
          <w:sz w:val="24"/>
          <w:szCs w:val="24"/>
        </w:rPr>
        <w:t xml:space="preserve"> възложителя</w:t>
      </w:r>
      <w:r w:rsidRPr="004D690F">
        <w:rPr>
          <w:rFonts w:ascii="Times New Roman" w:hAnsi="Times New Roman" w:cs="Times New Roman"/>
          <w:sz w:val="24"/>
          <w:szCs w:val="24"/>
        </w:rPr>
        <w:t xml:space="preserve"> предлагат количествено-стойностна таблица, която след одобряване от упълномощени от </w:t>
      </w:r>
      <w:r w:rsidRPr="004D690F">
        <w:rPr>
          <w:rFonts w:ascii="Times New Roman" w:hAnsi="Times New Roman" w:cs="Times New Roman"/>
          <w:b/>
          <w:caps/>
          <w:sz w:val="24"/>
          <w:szCs w:val="24"/>
        </w:rPr>
        <w:t>възложителя</w:t>
      </w:r>
      <w:r w:rsidRPr="004D690F">
        <w:rPr>
          <w:rFonts w:ascii="Times New Roman" w:hAnsi="Times New Roman" w:cs="Times New Roman"/>
          <w:sz w:val="24"/>
          <w:szCs w:val="24"/>
        </w:rPr>
        <w:t xml:space="preserve"> лица става неразделна част от Договора.</w:t>
      </w:r>
    </w:p>
    <w:p w:rsidR="004D690F" w:rsidRPr="004D690F" w:rsidRDefault="004D690F" w:rsidP="004D690F">
      <w:pPr>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xml:space="preserve">Стойността на допълнителните или отпадналите количества доставки и/или СМР се изчислява на база предложените в Офертата единични цени. Възникналите нови количества СМР се договарят, като се използват разходни/технически норми в строителството. Стойността им се определя на база анализни цени за всеки нов вид работа, формирани с ценовите параметри за труд, механизация, допълнителни разходи и печалба, съгласно посочените от </w:t>
      </w:r>
      <w:r w:rsidRPr="004D690F">
        <w:rPr>
          <w:rFonts w:ascii="Times New Roman" w:hAnsi="Times New Roman" w:cs="Times New Roman"/>
          <w:b/>
          <w:sz w:val="24"/>
          <w:szCs w:val="24"/>
        </w:rPr>
        <w:t>ИЗПЪЛНИТЕЛЯ</w:t>
      </w:r>
      <w:r w:rsidRPr="004D690F">
        <w:rPr>
          <w:rFonts w:ascii="Times New Roman" w:hAnsi="Times New Roman" w:cs="Times New Roman"/>
          <w:sz w:val="24"/>
          <w:szCs w:val="24"/>
        </w:rPr>
        <w:t xml:space="preserve"> в ценовата таблица към Договор</w:t>
      </w:r>
      <w:r>
        <w:rPr>
          <w:rFonts w:ascii="Times New Roman" w:hAnsi="Times New Roman" w:cs="Times New Roman"/>
          <w:sz w:val="24"/>
          <w:szCs w:val="24"/>
        </w:rPr>
        <w:t>а</w:t>
      </w:r>
      <w:r w:rsidRPr="004D690F">
        <w:rPr>
          <w:rFonts w:ascii="Times New Roman" w:hAnsi="Times New Roman" w:cs="Times New Roman"/>
          <w:sz w:val="24"/>
          <w:szCs w:val="24"/>
        </w:rPr>
        <w:t>. Общата цена на договора не може да надхвърля Стойността, посочена</w:t>
      </w:r>
      <w:r>
        <w:rPr>
          <w:rFonts w:ascii="Times New Roman" w:hAnsi="Times New Roman" w:cs="Times New Roman"/>
          <w:sz w:val="24"/>
          <w:szCs w:val="24"/>
        </w:rPr>
        <w:t xml:space="preserve"> в</w:t>
      </w:r>
      <w:r w:rsidRPr="004D690F">
        <w:rPr>
          <w:rFonts w:ascii="Times New Roman" w:hAnsi="Times New Roman" w:cs="Times New Roman"/>
          <w:sz w:val="24"/>
          <w:szCs w:val="24"/>
        </w:rPr>
        <w:t xml:space="preserve"> Договор</w:t>
      </w:r>
      <w:r>
        <w:rPr>
          <w:rFonts w:ascii="Times New Roman" w:hAnsi="Times New Roman" w:cs="Times New Roman"/>
          <w:sz w:val="24"/>
          <w:szCs w:val="24"/>
        </w:rPr>
        <w:t>а</w:t>
      </w:r>
      <w:r w:rsidRPr="004D690F">
        <w:rPr>
          <w:rFonts w:ascii="Times New Roman" w:hAnsi="Times New Roman" w:cs="Times New Roman"/>
          <w:sz w:val="24"/>
          <w:szCs w:val="24"/>
        </w:rPr>
        <w:t>.</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bCs/>
          <w:sz w:val="24"/>
          <w:szCs w:val="24"/>
        </w:rPr>
      </w:pPr>
      <w:r w:rsidRPr="004D690F">
        <w:rPr>
          <w:rFonts w:ascii="Times New Roman" w:hAnsi="Times New Roman" w:cs="Times New Roman"/>
          <w:bCs/>
          <w:sz w:val="24"/>
          <w:szCs w:val="24"/>
        </w:rPr>
        <w:t>По смисъла на Договор</w:t>
      </w:r>
      <w:r>
        <w:rPr>
          <w:rFonts w:ascii="Times New Roman" w:hAnsi="Times New Roman" w:cs="Times New Roman"/>
          <w:bCs/>
          <w:sz w:val="24"/>
          <w:szCs w:val="24"/>
        </w:rPr>
        <w:t>а</w:t>
      </w:r>
      <w:r w:rsidRPr="004D690F">
        <w:rPr>
          <w:rFonts w:ascii="Times New Roman" w:hAnsi="Times New Roman" w:cs="Times New Roman"/>
          <w:bCs/>
          <w:sz w:val="24"/>
          <w:szCs w:val="24"/>
        </w:rPr>
        <w:t xml:space="preserve"> </w:t>
      </w:r>
      <w:r w:rsidRPr="004D690F">
        <w:rPr>
          <w:rFonts w:ascii="Times New Roman" w:hAnsi="Times New Roman" w:cs="Times New Roman"/>
          <w:sz w:val="24"/>
          <w:szCs w:val="24"/>
        </w:rPr>
        <w:t>„</w:t>
      </w:r>
      <w:r w:rsidRPr="004D690F">
        <w:rPr>
          <w:rFonts w:ascii="Times New Roman" w:hAnsi="Times New Roman" w:cs="Times New Roman"/>
          <w:bCs/>
          <w:sz w:val="24"/>
          <w:szCs w:val="24"/>
        </w:rPr>
        <w:t xml:space="preserve">непредвидени разходи” са разходите, свързани с увеличаване на заложени количества СМР и/или добавяне на нови количества и видове СМР, които към момента на изготвяне и одобряване на техническото задание/техническите изисквания, обективно не са могли да бъдат предвидени, но при изпълнение на дейностите са обективно необходими за въвеждане на Обекта в експлоатация. </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xml:space="preserve">Към </w:t>
      </w:r>
      <w:r w:rsidRPr="004D690F">
        <w:rPr>
          <w:rFonts w:ascii="Times New Roman" w:hAnsi="Times New Roman" w:cs="Times New Roman"/>
          <w:bCs/>
          <w:iCs/>
          <w:sz w:val="24"/>
          <w:szCs w:val="24"/>
        </w:rPr>
        <w:t xml:space="preserve">разходи за непредвидени СМР </w:t>
      </w:r>
      <w:r w:rsidRPr="004D690F">
        <w:rPr>
          <w:rFonts w:ascii="Times New Roman" w:hAnsi="Times New Roman" w:cs="Times New Roman"/>
          <w:sz w:val="24"/>
          <w:szCs w:val="24"/>
        </w:rPr>
        <w:t>се отнасят всички разходи възникнали от:</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lastRenderedPageBreak/>
        <w:t>– Надвишаване в количеството на договорена дейност;</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Нов вид дейност, която не е предвидена по договор, но е обективно свързана с изпълнението на Обекта.</w:t>
      </w:r>
    </w:p>
    <w:p w:rsidR="004D690F" w:rsidRPr="004D690F" w:rsidRDefault="004D690F" w:rsidP="004D690F">
      <w:pPr>
        <w:spacing w:after="0" w:line="240" w:lineRule="auto"/>
        <w:ind w:firstLine="709"/>
        <w:jc w:val="both"/>
        <w:rPr>
          <w:rFonts w:ascii="Times New Roman" w:hAnsi="Times New Roman" w:cs="Times New Roman"/>
          <w:sz w:val="24"/>
          <w:szCs w:val="24"/>
          <w:u w:val="single"/>
        </w:rPr>
      </w:pPr>
      <w:r w:rsidRPr="004D690F">
        <w:rPr>
          <w:rFonts w:ascii="Times New Roman" w:hAnsi="Times New Roman" w:cs="Times New Roman"/>
          <w:sz w:val="24"/>
          <w:szCs w:val="24"/>
        </w:rPr>
        <w:t>В случай, че количеството на действително извършените работи е по-малко и/или отделни видове работи няма да се изпълняват (отпадат), то разликата от стойността на тези работи спрямо стойността на договора не може да се използва (прихваща) за покриване на разходи за непредвидени СМР.</w:t>
      </w:r>
    </w:p>
    <w:p w:rsidR="004D690F" w:rsidRPr="004608B6" w:rsidRDefault="004D690F" w:rsidP="007E60D7">
      <w:pPr>
        <w:tabs>
          <w:tab w:val="left" w:pos="567"/>
        </w:tabs>
        <w:spacing w:after="0" w:line="240" w:lineRule="auto"/>
        <w:ind w:firstLine="709"/>
        <w:jc w:val="both"/>
        <w:rPr>
          <w:rFonts w:ascii="Times New Roman" w:hAnsi="Times New Roman" w:cs="Times New Roman"/>
          <w:b/>
          <w:sz w:val="24"/>
          <w:szCs w:val="24"/>
        </w:rPr>
      </w:pP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Всички машини и механизирани инструменти трябва да се подържат в изправност и да се използват само от правоспособни специалисти.</w:t>
      </w:r>
    </w:p>
    <w:p w:rsidR="00A0221B" w:rsidRPr="004608B6" w:rsidRDefault="00A0221B" w:rsidP="007E60D7">
      <w:pPr>
        <w:spacing w:after="0" w:line="240" w:lineRule="auto"/>
        <w:ind w:firstLine="709"/>
        <w:jc w:val="both"/>
        <w:rPr>
          <w:rFonts w:ascii="Times New Roman" w:hAnsi="Times New Roman" w:cs="Times New Roman"/>
          <w:sz w:val="24"/>
          <w:szCs w:val="24"/>
        </w:rPr>
      </w:pP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bCs/>
          <w:sz w:val="24"/>
          <w:szCs w:val="24"/>
        </w:rPr>
        <w:t>2.1 Изисквания към монтажа на дограма</w:t>
      </w:r>
    </w:p>
    <w:p w:rsidR="007E60D7" w:rsidRPr="004608B6" w:rsidRDefault="007E60D7" w:rsidP="007E60D7">
      <w:pPr>
        <w:tabs>
          <w:tab w:val="left" w:pos="284"/>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u w:val="single"/>
        </w:rPr>
        <w:t xml:space="preserve"> Преди започване на производството на дограмата, точните размери да се вземат от място.</w:t>
      </w:r>
      <w:r w:rsidRPr="004608B6">
        <w:rPr>
          <w:rFonts w:ascii="Times New Roman" w:hAnsi="Times New Roman" w:cs="Times New Roman"/>
          <w:sz w:val="24"/>
          <w:szCs w:val="24"/>
        </w:rPr>
        <w:t xml:space="preserve"> При производството и монтажа на прозорците да се спазва принципа за еднаквост на фасадата, като прозорците да са в съответствие, както в хоризонтална, така и във вертикална посок</w:t>
      </w:r>
      <w:r w:rsidR="005424AF" w:rsidRPr="004608B6">
        <w:rPr>
          <w:rFonts w:ascii="Times New Roman" w:hAnsi="Times New Roman" w:cs="Times New Roman"/>
          <w:sz w:val="24"/>
          <w:szCs w:val="24"/>
        </w:rPr>
        <w:t>а, и да се спази изискването за отваряемост на крилата.</w:t>
      </w:r>
    </w:p>
    <w:p w:rsidR="007E60D7" w:rsidRPr="004608B6" w:rsidRDefault="007E60D7" w:rsidP="007E60D7">
      <w:pPr>
        <w:tabs>
          <w:tab w:val="left" w:pos="284"/>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При оразмеряване на дограмата да се предвиди обръщане на прозорците </w:t>
      </w:r>
      <w:r w:rsidR="00515A86" w:rsidRPr="004608B6">
        <w:rPr>
          <w:rFonts w:ascii="Times New Roman" w:hAnsi="Times New Roman" w:cs="Times New Roman"/>
          <w:sz w:val="24"/>
          <w:szCs w:val="24"/>
        </w:rPr>
        <w:t>.</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При монтажа на дограмата да се спазват следните основни правила:</w:t>
      </w:r>
    </w:p>
    <w:p w:rsidR="007E60D7" w:rsidRPr="004608B6" w:rsidRDefault="007E60D7" w:rsidP="007E60D7">
      <w:pPr>
        <w:numPr>
          <w:ilvl w:val="0"/>
          <w:numId w:val="8"/>
        </w:numPr>
        <w:tabs>
          <w:tab w:val="clear" w:pos="899"/>
          <w:tab w:val="num" w:pos="0"/>
          <w:tab w:val="num" w:pos="28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Дограмата да се монтира така, че да не застрашава живота или здравето на хората.</w:t>
      </w:r>
    </w:p>
    <w:p w:rsidR="007E60D7" w:rsidRPr="004608B6" w:rsidRDefault="007E60D7" w:rsidP="007E60D7">
      <w:pPr>
        <w:numPr>
          <w:ilvl w:val="0"/>
          <w:numId w:val="8"/>
        </w:numPr>
        <w:tabs>
          <w:tab w:val="clear" w:pos="899"/>
          <w:tab w:val="num" w:pos="0"/>
          <w:tab w:val="num" w:pos="28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Прозорците да се закрепят механично чрез комбиниране на крепежни елементи с подложка, за да се гарантира отвеждане към строителната конструкция на натоварванията от собствено тегло на дограмата, от атмосферни условия и възникнали сили от експлоатация на дограмата от потребителя (например: при отваряне и затваряне). Закрепването да се изпълни така, че силите от движението на сградата да не се предават към прозоречния елемент. Да се използват подходящи дюбели, винтове, анкери, планки и др. подобни монтажни елементи, съобразени с конструкцията на сградата и експлоатационните натоварвания.</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b/>
          <w:sz w:val="24"/>
          <w:szCs w:val="24"/>
        </w:rPr>
        <w:t>Не се допуска</w:t>
      </w:r>
      <w:r w:rsidRPr="004608B6">
        <w:rPr>
          <w:rFonts w:ascii="Times New Roman" w:hAnsi="Times New Roman" w:cs="Times New Roman"/>
          <w:sz w:val="24"/>
          <w:szCs w:val="24"/>
        </w:rPr>
        <w:t xml:space="preserve"> използването на полиуретанови/монтажни пяна, силикони, пасти, лепила и всякакви други подобни уплътняващи и изолиращи материали като крепежни елементи.</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При оразмеряването на фугата да се гарантира възможност за движение на профила. </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След механичното закрепване на прозорците, монтажните фуги между профила и зида да се изолират с високообемна полиуретанова/монтажна пяна за осигуряване на топлинна и акустична изолация. При избора на уплътнителна система да се спазва изискването съпротивлението на дифузия на пари да бъде по-голямо от страна на помещението, отколкото от външната страна. Да се изпълни уплътнителна система за изолация на дограма с уплътнителна лента или изолационно фолио, така че да бъде осигурена дълготрайна и надеждна изолация. Уплътнителната лента (изолационното фолио) от външна страна на дограмата да е</w:t>
      </w:r>
      <w:r w:rsidRPr="004608B6">
        <w:rPr>
          <w:rFonts w:ascii="Times New Roman" w:hAnsi="Times New Roman" w:cs="Times New Roman"/>
          <w:sz w:val="24"/>
          <w:szCs w:val="24"/>
          <w:shd w:val="clear" w:color="auto" w:fill="FFFFFF"/>
        </w:rPr>
        <w:t xml:space="preserve"> паропропусклива, износоустойчива, устойчива на UV-лъчи и температурни влияния, вкл. и срещу дъжд, а от вътрешната страна да е водо- и паронепропусклива, така че да</w:t>
      </w:r>
      <w:r w:rsidRPr="004608B6">
        <w:rPr>
          <w:rFonts w:ascii="Times New Roman" w:hAnsi="Times New Roman" w:cs="Times New Roman"/>
          <w:sz w:val="24"/>
          <w:szCs w:val="24"/>
        </w:rPr>
        <w:t xml:space="preserve"> защити фугата от проникване на влага от вътрешността на помещението</w:t>
      </w:r>
      <w:r w:rsidRPr="004608B6">
        <w:rPr>
          <w:rFonts w:ascii="Times New Roman" w:hAnsi="Times New Roman" w:cs="Times New Roman"/>
          <w:sz w:val="24"/>
          <w:szCs w:val="24"/>
          <w:shd w:val="clear" w:color="auto" w:fill="FFFFFF"/>
        </w:rPr>
        <w:t>. Да се спазват стриктно техническите предписания на производителя.</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Вътрешните страници на прозорците да се </w:t>
      </w:r>
      <w:r w:rsidRPr="004608B6">
        <w:rPr>
          <w:rFonts w:ascii="Times New Roman" w:eastAsia="Calibri" w:hAnsi="Times New Roman" w:cs="Times New Roman"/>
          <w:sz w:val="24"/>
          <w:szCs w:val="24"/>
        </w:rPr>
        <w:t>обърнат</w:t>
      </w:r>
      <w:r w:rsidRPr="004608B6">
        <w:rPr>
          <w:rFonts w:ascii="Times New Roman" w:hAnsi="Times New Roman" w:cs="Times New Roman"/>
          <w:sz w:val="24"/>
          <w:szCs w:val="24"/>
        </w:rPr>
        <w:t xml:space="preserve"> с гипсова мазилка и алуминиеви ръбохранители. Да се шпакловат, грундират и да се боядисат с латекс, с отсичане.</w:t>
      </w:r>
    </w:p>
    <w:p w:rsidR="007E60D7" w:rsidRPr="004608B6" w:rsidRDefault="007E60D7" w:rsidP="007E60D7">
      <w:pPr>
        <w:tabs>
          <w:tab w:val="num" w:pos="567"/>
        </w:tabs>
        <w:spacing w:after="0" w:line="240" w:lineRule="auto"/>
        <w:ind w:firstLine="709"/>
        <w:jc w:val="both"/>
        <w:rPr>
          <w:rFonts w:ascii="Times New Roman" w:hAnsi="Times New Roman" w:cs="Times New Roman"/>
          <w:sz w:val="24"/>
          <w:szCs w:val="24"/>
        </w:rPr>
      </w:pPr>
      <w:r w:rsidRPr="001666DA">
        <w:rPr>
          <w:rFonts w:ascii="Times New Roman" w:hAnsi="Times New Roman" w:cs="Times New Roman"/>
          <w:sz w:val="24"/>
          <w:szCs w:val="24"/>
        </w:rPr>
        <w:t xml:space="preserve">При изпълнение на довършителните СМР, съпътстващи монтажа на дограмата, да не се допуска замърсяване на профилите и стъклата. За да се осигури надеждна </w:t>
      </w:r>
      <w:r w:rsidRPr="001666DA">
        <w:rPr>
          <w:rFonts w:ascii="Times New Roman" w:hAnsi="Times New Roman" w:cs="Times New Roman"/>
          <w:sz w:val="24"/>
          <w:szCs w:val="24"/>
        </w:rPr>
        <w:lastRenderedPageBreak/>
        <w:t>защита на повърхностите от замърсяване и нараняване, по откритите части на профилите и прозорците да се положи защитно фолио (в случай, че такова не е предвидено и поставено от производителя). След приключване</w:t>
      </w:r>
      <w:r w:rsidRPr="004608B6">
        <w:rPr>
          <w:rFonts w:ascii="Times New Roman" w:hAnsi="Times New Roman" w:cs="Times New Roman"/>
          <w:sz w:val="24"/>
          <w:szCs w:val="24"/>
        </w:rPr>
        <w:t xml:space="preserve"> на монтажните работи да се провери функционирането на всички отваряеми части. При наличие на следи от строителни дейности, дограмата да се почисти с подходящи препарати, съобразени с инструкциите на производителя. Не се допуска използването на абразивни материали и/или твърди предмети, които да компрометират (надраскат) дограмата.</w:t>
      </w:r>
    </w:p>
    <w:p w:rsidR="005424AF" w:rsidRPr="004608B6" w:rsidRDefault="005424AF" w:rsidP="007E60D7">
      <w:pPr>
        <w:shd w:val="clear" w:color="auto" w:fill="FFFFFF"/>
        <w:tabs>
          <w:tab w:val="left" w:pos="284"/>
        </w:tabs>
        <w:spacing w:after="0" w:line="240" w:lineRule="auto"/>
        <w:ind w:firstLine="709"/>
        <w:jc w:val="both"/>
        <w:rPr>
          <w:rFonts w:ascii="Times New Roman" w:hAnsi="Times New Roman" w:cs="Times New Roman"/>
          <w:b/>
          <w:sz w:val="24"/>
          <w:szCs w:val="24"/>
        </w:rPr>
      </w:pPr>
    </w:p>
    <w:p w:rsidR="007E60D7" w:rsidRPr="004608B6" w:rsidRDefault="007E60D7" w:rsidP="007E60D7">
      <w:pPr>
        <w:shd w:val="clear" w:color="auto" w:fill="FFFFFF"/>
        <w:tabs>
          <w:tab w:val="left" w:pos="284"/>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2.</w:t>
      </w:r>
      <w:r w:rsidR="005424AF" w:rsidRPr="004608B6">
        <w:rPr>
          <w:rFonts w:ascii="Times New Roman" w:hAnsi="Times New Roman" w:cs="Times New Roman"/>
          <w:b/>
          <w:sz w:val="24"/>
          <w:szCs w:val="24"/>
        </w:rPr>
        <w:t>2</w:t>
      </w:r>
      <w:r w:rsidRPr="004608B6">
        <w:rPr>
          <w:rFonts w:ascii="Times New Roman" w:hAnsi="Times New Roman" w:cs="Times New Roman"/>
          <w:b/>
          <w:sz w:val="24"/>
          <w:szCs w:val="24"/>
        </w:rPr>
        <w:t>. Изисквания за безопасни и здравословни условия на труд</w:t>
      </w:r>
    </w:p>
    <w:p w:rsidR="007E60D7" w:rsidRPr="004608B6" w:rsidRDefault="007E60D7" w:rsidP="007E60D7">
      <w:pPr>
        <w:shd w:val="clear" w:color="auto" w:fill="FFFFFF"/>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 xml:space="preserve">При изпълнение на поръчката следва да се спазват стриктно изискванията на: </w:t>
      </w:r>
      <w:r w:rsidR="005424AF" w:rsidRPr="004608B6">
        <w:rPr>
          <w:rFonts w:ascii="Times New Roman" w:hAnsi="Times New Roman" w:cs="Times New Roman"/>
          <w:sz w:val="24"/>
          <w:szCs w:val="24"/>
          <w:u w:val="single"/>
        </w:rPr>
        <w:t>П</w:t>
      </w:r>
      <w:r w:rsidRPr="004608B6">
        <w:rPr>
          <w:rFonts w:ascii="Times New Roman" w:hAnsi="Times New Roman" w:cs="Times New Roman"/>
          <w:sz w:val="24"/>
          <w:szCs w:val="24"/>
          <w:u w:val="single"/>
        </w:rPr>
        <w:t>равила за здравословни и безопасни условия на труд</w:t>
      </w:r>
      <w:r w:rsidRPr="004608B6">
        <w:rPr>
          <w:rFonts w:ascii="Times New Roman" w:hAnsi="Times New Roman" w:cs="Times New Roman"/>
          <w:sz w:val="24"/>
          <w:szCs w:val="24"/>
        </w:rPr>
        <w:t xml:space="preserve">; </w:t>
      </w:r>
      <w:r w:rsidRPr="004608B6">
        <w:rPr>
          <w:rFonts w:ascii="Times New Roman" w:eastAsia="Calibri" w:hAnsi="Times New Roman" w:cs="Times New Roman"/>
          <w:sz w:val="24"/>
          <w:szCs w:val="24"/>
        </w:rPr>
        <w:t>Наредба № 2 от 22.03.2004 г. за минималните изисквания за здравословни и безопасни условия на труд при извършване на СМР;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4608B6">
        <w:rPr>
          <w:rFonts w:ascii="Times New Roman" w:eastAsia="Calibri" w:hAnsi="Times New Roman" w:cs="Times New Roman"/>
          <w:spacing w:val="4"/>
          <w:sz w:val="24"/>
          <w:szCs w:val="24"/>
        </w:rPr>
        <w:t>,</w:t>
      </w:r>
      <w:r w:rsidRPr="004608B6">
        <w:rPr>
          <w:rFonts w:ascii="Times New Roman" w:eastAsia="Calibri" w:hAnsi="Times New Roman" w:cs="Times New Roman"/>
          <w:sz w:val="24"/>
          <w:szCs w:val="24"/>
        </w:rPr>
        <w:t xml:space="preserve"> както и действащите други нормативни и поднормативни актове. Спазването на изискванията по осигуряване на здравословни и безопасни условия на труд (ЗБУТ) са задължение на изпълнителя.</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 xml:space="preserve">Преди откриването на строителната площадка, изпълнителят е длъжен да представи поименен списък на хората, които ще работят на обекта, като посочи и техническия ръководител. </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Строително-монтажните работи да се извършват под непосредственото ръководство на обучено техническо лице и под контрола на технически ръководител, добре запознат с технологичните правила, монтажната механизация и правилата по трудова безопасност (ТБ).</w:t>
      </w:r>
    </w:p>
    <w:p w:rsidR="00495FA1" w:rsidRPr="001666DA" w:rsidRDefault="007E60D7" w:rsidP="00495FA1">
      <w:pPr>
        <w:tabs>
          <w:tab w:val="left" w:pos="1260"/>
        </w:tabs>
        <w:spacing w:after="0" w:line="240" w:lineRule="auto"/>
        <w:ind w:firstLine="709"/>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Преди започване на работа изпълнителят е длъжен да изготви „Оценка на риска за здравето и безопасността на работниците и служителите при изпълнение на СМР на обекта, в съответствие със Закон за здравословни и безопасни условия на труд (ЗЗБУТ) и Наредба № 5 от 11.05.1999 г. за реда, начина и периодичността на извършване на оценка на риска.</w:t>
      </w:r>
    </w:p>
    <w:p w:rsidR="00495FA1" w:rsidRPr="001666DA" w:rsidRDefault="00495FA1" w:rsidP="00495FA1">
      <w:pPr>
        <w:tabs>
          <w:tab w:val="left" w:pos="1260"/>
        </w:tabs>
        <w:spacing w:after="0" w:line="240" w:lineRule="auto"/>
        <w:ind w:firstLine="709"/>
        <w:jc w:val="both"/>
        <w:rPr>
          <w:rFonts w:ascii="Times New Roman" w:hAnsi="Times New Roman" w:cs="Times New Roman"/>
          <w:sz w:val="24"/>
          <w:szCs w:val="24"/>
          <w:u w:val="single"/>
        </w:rPr>
      </w:pPr>
      <w:r w:rsidRPr="001666DA">
        <w:rPr>
          <w:rFonts w:ascii="Times New Roman" w:hAnsi="Times New Roman" w:cs="Times New Roman"/>
          <w:sz w:val="24"/>
          <w:szCs w:val="24"/>
          <w:u w:val="single"/>
        </w:rPr>
        <w:t>При подписване на Акт обр. № 2а за откриване на строителната площадка  и започване на работа, изпълнителят трябва да се яви за запознаване с вътрешните правила за организацията на работа на Центъра и да бъде инструктиран за реда и правилата за допускане и движение на територията на лечебното заведение.</w:t>
      </w:r>
    </w:p>
    <w:p w:rsidR="007E60D7" w:rsidRPr="004608B6" w:rsidRDefault="007E60D7" w:rsidP="007E60D7">
      <w:pPr>
        <w:tabs>
          <w:tab w:val="left" w:pos="1260"/>
        </w:tabs>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 xml:space="preserve">Инструктажът по Наредба № 2 за минималните изисквания за здравословни и безопасни условия на труд при извършване на СМР и ежедневният инструктаж по безопасна работа непосредствено на работното място да се извършват от представител на изпълнителя. </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Не се допускат до работа лица без да бъдат инструктирани.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Не се допускат и разрешава присъствието на лица, употребили алкохол и опиати.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Забранява се на работниците от фирмата-изпълнител да влизат, да складират материали и инструменти на други места, освен на предварително определените.</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Лица, незаети с ремонтната дейност, да не се допускат в близост до обекта.</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Скелетата да се оразмеряват, монтират, обезопасяват и поддържат така, че да издържат действащите върху тях натоварвания, както и предотвратяване на случайната им деформация и задвижване.</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По време на работа скелетата, оборудването и механизацията трябва да се заземят чрез преносимо заземление.</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Всички елементи на скелетата трябва да са с непрекъсната, надеждна галванична връзка помежду си.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lastRenderedPageBreak/>
        <w:t>Изпълнителят да осигури на всички участващи в СМР лични предпазни средства и работно облекло, проверени и напълно изправни съобразно работните места и дейността, която извършват. Ползването им да се следи съобразно изискванията на Наредба № 3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Товаренето, транспортирането, разтоварването, монтажът и демонтажът на строителни машини се извършват под ръководството на определено от строителя лице и при взети мерки за безопасност и спазване изискванията на Наредба за безопасност и експлоатация и технически надзор на повдигателни съоръжения и Наредба № 12 от 30 декември 2005 г. за осигуряване на здравословни и безопасни условия на труд при извършване на товарно-разтоварни работи.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Продуктите, машините, съоръженията и другите елементи, които посредством движението си могат да застрашат безопасността на работещите, при транспортиране и складиране се разполагат и стабилизират по подходящ и сигурен начин, така че да не могат да се приплъзват и преобръщат.</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Опасните зони около работещите строителни машини се означават в съответствие с инструкциите за експлоатация.</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Всички опасни отвори, които могат да предизвикат падания на хора да се закриват с временни капаци.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Работи при височина да се извършват само при осигурена безопасност от падане на хора или предмети.</w:t>
      </w:r>
    </w:p>
    <w:p w:rsidR="007E60D7"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Работещите на височина поставят инструментите си в специални сандъчета и чанти, обезопасени срещу падане.</w:t>
      </w:r>
    </w:p>
    <w:p w:rsidR="00604832" w:rsidRPr="004608B6" w:rsidRDefault="00604832" w:rsidP="00604832">
      <w:pPr>
        <w:tabs>
          <w:tab w:val="num" w:pos="2520"/>
        </w:tabs>
        <w:spacing w:after="0" w:line="240" w:lineRule="auto"/>
        <w:ind w:left="709"/>
        <w:jc w:val="both"/>
        <w:rPr>
          <w:rFonts w:ascii="Times New Roman" w:hAnsi="Times New Roman" w:cs="Times New Roman"/>
          <w:sz w:val="24"/>
          <w:szCs w:val="24"/>
        </w:rPr>
      </w:pPr>
    </w:p>
    <w:p w:rsidR="007E60D7" w:rsidRPr="004608B6" w:rsidRDefault="007E60D7" w:rsidP="007E60D7">
      <w:pPr>
        <w:numPr>
          <w:ilvl w:val="0"/>
          <w:numId w:val="7"/>
        </w:numPr>
        <w:shd w:val="clear" w:color="auto" w:fill="FFFFFF"/>
        <w:tabs>
          <w:tab w:val="left" w:pos="284"/>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Изисквания за опазване на околната среда</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pacing w:val="2"/>
          <w:sz w:val="24"/>
          <w:szCs w:val="24"/>
        </w:rPr>
        <w:t xml:space="preserve">Доставката на необходимите материали да се изпълнява </w:t>
      </w:r>
      <w:r w:rsidRPr="004608B6">
        <w:rPr>
          <w:rFonts w:ascii="Times New Roman" w:hAnsi="Times New Roman" w:cs="Times New Roman"/>
          <w:sz w:val="24"/>
          <w:szCs w:val="24"/>
        </w:rPr>
        <w:t xml:space="preserve">регулярно, в съответствие с изпълняваните видове СМР. </w:t>
      </w:r>
      <w:r w:rsidRPr="004608B6">
        <w:rPr>
          <w:rFonts w:ascii="Times New Roman" w:eastAsia="Calibri" w:hAnsi="Times New Roman" w:cs="Times New Roman"/>
          <w:sz w:val="24"/>
          <w:szCs w:val="24"/>
        </w:rPr>
        <w:t>Да не се допуска натрупването и/или разпиляването на строителни материали и отпадъци извън границите на обекта и строителната площадка.</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Добитите отпадъчни материали и строителни отпадъци да се изхвърлят регулярно от изпълнителя на най-близкото регламентирано сметище на селищната система, след получаване</w:t>
      </w:r>
      <w:r w:rsidR="005424AF" w:rsidRPr="004608B6">
        <w:rPr>
          <w:rFonts w:ascii="Times New Roman" w:eastAsia="Calibri" w:hAnsi="Times New Roman" w:cs="Times New Roman"/>
          <w:sz w:val="24"/>
          <w:szCs w:val="24"/>
        </w:rPr>
        <w:t xml:space="preserve"> </w:t>
      </w:r>
      <w:r w:rsidRPr="004608B6">
        <w:rPr>
          <w:rFonts w:ascii="Times New Roman" w:eastAsia="Calibri" w:hAnsi="Times New Roman" w:cs="Times New Roman"/>
          <w:sz w:val="24"/>
          <w:szCs w:val="24"/>
        </w:rPr>
        <w:t>на разрешение за депонирането им.</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Забранява се изхвърлянето и натрупването на строителни отпадъци край пътища, пътеки, граници между имоти, както и изхвърлянето им до или в контейнерите за събиране на битови отпадъци или на други нерегламентирани места.</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Изпълнителят се задължава предаването и извозването на добитите строителни отпадъци да се извършва от лица, които притежават разрешение за извършване на дейностите по третиране и транспортиране на отпадъците, издадено по реда на ЗУО.</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Транспортната техника, напускаща обекта да се почиства, с оглед да не се замърсява уличната и пътната мрежа. Да не се допуска разпиляване на материалите при транспортиране.</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След приключване на договорените СМР, работните зони и местата за депониране и складиране да се почистят старателно, като се оставят в подходящо експлоатационно състояние.</w:t>
      </w:r>
    </w:p>
    <w:p w:rsidR="00621876" w:rsidRPr="004608B6" w:rsidRDefault="00621876" w:rsidP="007E60D7">
      <w:pPr>
        <w:spacing w:after="0" w:line="240" w:lineRule="auto"/>
        <w:ind w:firstLine="709"/>
        <w:jc w:val="both"/>
        <w:rPr>
          <w:rFonts w:ascii="Times New Roman" w:eastAsia="Calibri" w:hAnsi="Times New Roman" w:cs="Times New Roman"/>
          <w:sz w:val="24"/>
          <w:szCs w:val="24"/>
        </w:rPr>
      </w:pPr>
    </w:p>
    <w:p w:rsidR="007E60D7" w:rsidRPr="004608B6" w:rsidRDefault="007E60D7" w:rsidP="007E60D7">
      <w:pPr>
        <w:numPr>
          <w:ilvl w:val="0"/>
          <w:numId w:val="7"/>
        </w:numPr>
        <w:shd w:val="clear" w:color="auto" w:fill="FFFFFF"/>
        <w:tabs>
          <w:tab w:val="left" w:pos="284"/>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Изисквания за пожарна и аварийна безопасност</w:t>
      </w:r>
    </w:p>
    <w:p w:rsidR="007E60D7" w:rsidRPr="004608B6" w:rsidRDefault="007E60D7" w:rsidP="007E60D7">
      <w:pPr>
        <w:numPr>
          <w:ilvl w:val="0"/>
          <w:numId w:val="9"/>
        </w:numPr>
        <w:tabs>
          <w:tab w:val="left" w:pos="284"/>
          <w:tab w:val="num" w:pos="900"/>
          <w:tab w:val="num" w:pos="1710"/>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Мерките по ПБ на обекта по време на работа трябва да са съобразени с Наредба № Iз-1971 от 29.10.2009 г. за строително-технически правила и норми за осигуряване на безопасност при пожар, Наредба № 8121з-647 от 01.10.2014 г. за правилата и нормите за пожарна безопасност при експлоатация на обектите, както и с </w:t>
      </w:r>
      <w:r w:rsidRPr="004608B6">
        <w:rPr>
          <w:rFonts w:ascii="Times New Roman" w:hAnsi="Times New Roman" w:cs="Times New Roman"/>
          <w:sz w:val="24"/>
          <w:szCs w:val="24"/>
        </w:rPr>
        <w:lastRenderedPageBreak/>
        <w:t>Наредба № РД-07/8 от 20.12.2008 г. за минималните изисквания за знаци и сигнали за безопасност и/или здраве при работа;</w:t>
      </w:r>
    </w:p>
    <w:p w:rsidR="007E60D7" w:rsidRPr="004608B6" w:rsidRDefault="007E60D7" w:rsidP="007E60D7">
      <w:pPr>
        <w:numPr>
          <w:ilvl w:val="0"/>
          <w:numId w:val="9"/>
        </w:numPr>
        <w:tabs>
          <w:tab w:val="left" w:pos="284"/>
          <w:tab w:val="num" w:pos="900"/>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По време на изпълнение на работата трябва да се обезпечи свободен достъп на пожарни автомобили по съответните вътрешноведомствени пътища. Да не се допуска складиране на материали или строителни отпадъци върху тях;</w:t>
      </w:r>
    </w:p>
    <w:p w:rsidR="007E60D7" w:rsidRPr="004608B6" w:rsidRDefault="007E60D7" w:rsidP="000A10F7">
      <w:pPr>
        <w:numPr>
          <w:ilvl w:val="0"/>
          <w:numId w:val="9"/>
        </w:numPr>
        <w:tabs>
          <w:tab w:val="left" w:pos="284"/>
          <w:tab w:val="num" w:pos="900"/>
        </w:tabs>
        <w:spacing w:after="0" w:line="240" w:lineRule="auto"/>
        <w:ind w:left="0"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Забранява се паленето на огън под и в близост до електрическите съоръжения.</w:t>
      </w:r>
    </w:p>
    <w:p w:rsidR="007E60D7" w:rsidRPr="004608B6" w:rsidRDefault="007E60D7" w:rsidP="000A10F7">
      <w:pPr>
        <w:numPr>
          <w:ilvl w:val="0"/>
          <w:numId w:val="9"/>
        </w:numPr>
        <w:tabs>
          <w:tab w:val="left" w:pos="284"/>
          <w:tab w:val="num" w:pos="900"/>
        </w:tabs>
        <w:spacing w:after="0" w:line="240" w:lineRule="auto"/>
        <w:ind w:left="0"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Забранява се оставянето на запалими материали под и в близост до електрическите съоръжения.</w:t>
      </w:r>
    </w:p>
    <w:p w:rsidR="007E60D7" w:rsidRPr="004608B6" w:rsidRDefault="007E60D7" w:rsidP="007E60D7">
      <w:pPr>
        <w:spacing w:after="0" w:line="240" w:lineRule="auto"/>
        <w:ind w:firstLine="709"/>
        <w:jc w:val="both"/>
        <w:rPr>
          <w:rFonts w:ascii="Times New Roman" w:eastAsia="Calibri" w:hAnsi="Times New Roman" w:cs="Times New Roman"/>
          <w:sz w:val="24"/>
          <w:szCs w:val="24"/>
          <w:u w:val="single"/>
        </w:rPr>
      </w:pPr>
    </w:p>
    <w:p w:rsidR="007E60D7" w:rsidRPr="004608B6" w:rsidRDefault="007E60D7" w:rsidP="007E60D7">
      <w:pPr>
        <w:widowControl w:val="0"/>
        <w:tabs>
          <w:tab w:val="left" w:pos="900"/>
        </w:tabs>
        <w:autoSpaceDE w:val="0"/>
        <w:autoSpaceDN w:val="0"/>
        <w:adjustRightInd w:val="0"/>
        <w:spacing w:after="0" w:line="240" w:lineRule="auto"/>
        <w:ind w:firstLine="709"/>
        <w:jc w:val="both"/>
        <w:rPr>
          <w:rFonts w:ascii="Times New Roman" w:hAnsi="Times New Roman" w:cs="Times New Roman"/>
          <w:b/>
          <w:bCs/>
          <w:sz w:val="24"/>
          <w:szCs w:val="24"/>
          <w:u w:val="single"/>
        </w:rPr>
      </w:pPr>
      <w:r w:rsidRPr="004608B6">
        <w:rPr>
          <w:rFonts w:ascii="Times New Roman" w:hAnsi="Times New Roman" w:cs="Times New Roman"/>
          <w:b/>
          <w:bCs/>
          <w:sz w:val="24"/>
          <w:szCs w:val="24"/>
          <w:u w:val="single"/>
        </w:rPr>
        <w:t xml:space="preserve">Предложенията на участниците в обществената поръчка трябва да съответстват или да са еквивалентни на посочените от възложителя в техническите спецификации стандарти, работни характеристики, функционални изисквания, параметри, сертификати и др. Доказването на еквивалентност, включително пълна съвместимост е задължение на съответния участник. </w:t>
      </w:r>
    </w:p>
    <w:p w:rsidR="007E60D7" w:rsidRPr="004608B6" w:rsidRDefault="007E60D7" w:rsidP="007E60D7">
      <w:pPr>
        <w:widowControl w:val="0"/>
        <w:tabs>
          <w:tab w:val="left" w:pos="900"/>
        </w:tabs>
        <w:autoSpaceDE w:val="0"/>
        <w:autoSpaceDN w:val="0"/>
        <w:adjustRightInd w:val="0"/>
        <w:spacing w:after="0" w:line="240" w:lineRule="auto"/>
        <w:ind w:firstLine="709"/>
        <w:jc w:val="both"/>
        <w:rPr>
          <w:rFonts w:ascii="Times New Roman" w:hAnsi="Times New Roman" w:cs="Times New Roman"/>
          <w:b/>
          <w:bCs/>
          <w:sz w:val="24"/>
          <w:szCs w:val="24"/>
          <w:u w:val="single"/>
        </w:rPr>
      </w:pPr>
    </w:p>
    <w:p w:rsidR="002A4A0A" w:rsidRPr="004608B6" w:rsidRDefault="002A4A0A"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Default="00646138" w:rsidP="00646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Изготвил:</w:t>
      </w:r>
    </w:p>
    <w:p w:rsidR="00646138" w:rsidRPr="004608B6" w:rsidRDefault="00646138" w:rsidP="00646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Филип Бозов</w:t>
      </w: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Default="004608B6"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Pr="004608B6" w:rsidRDefault="00956F1F" w:rsidP="007E60D7">
      <w:pPr>
        <w:spacing w:after="0" w:line="240" w:lineRule="auto"/>
        <w:ind w:firstLine="709"/>
        <w:jc w:val="both"/>
        <w:rPr>
          <w:rFonts w:ascii="Times New Roman" w:hAnsi="Times New Roman" w:cs="Times New Roman"/>
          <w:sz w:val="24"/>
          <w:szCs w:val="24"/>
        </w:rPr>
      </w:pPr>
    </w:p>
    <w:p w:rsidR="00D25068" w:rsidRPr="00D25068" w:rsidRDefault="00D25068" w:rsidP="00D25068">
      <w:pPr>
        <w:spacing w:after="0" w:line="240" w:lineRule="auto"/>
        <w:jc w:val="both"/>
        <w:rPr>
          <w:rFonts w:ascii="Times New Roman" w:eastAsia="Times New Roman" w:hAnsi="Times New Roman" w:cs="Times New Roman"/>
          <w:b/>
          <w:bCs/>
          <w:sz w:val="24"/>
          <w:szCs w:val="24"/>
        </w:rPr>
      </w:pPr>
      <w:r w:rsidRPr="00D25068">
        <w:rPr>
          <w:rFonts w:ascii="Times New Roman" w:eastAsia="Times New Roman" w:hAnsi="Times New Roman" w:cs="Times New Roman"/>
          <w:b/>
          <w:bCs/>
          <w:sz w:val="24"/>
          <w:szCs w:val="24"/>
        </w:rPr>
        <w:lastRenderedPageBreak/>
        <w:t>ІІ. ОБРАЗЦИ НА ДОКУМЕНТИ</w:t>
      </w:r>
    </w:p>
    <w:p w:rsidR="00DB2CD8" w:rsidRPr="00DB2CD8" w:rsidRDefault="00DB2CD8" w:rsidP="00DB2CD8">
      <w:pPr>
        <w:spacing w:after="0" w:line="240" w:lineRule="auto"/>
        <w:jc w:val="both"/>
        <w:rPr>
          <w:rFonts w:ascii="Times New Roman" w:eastAsia="Times New Roman" w:hAnsi="Times New Roman" w:cs="Times New Roman"/>
          <w:b/>
          <w:sz w:val="24"/>
          <w:szCs w:val="24"/>
        </w:rPr>
      </w:pPr>
      <w:r w:rsidRPr="00DB2CD8">
        <w:rPr>
          <w:rFonts w:ascii="Times New Roman" w:eastAsia="Times New Roman" w:hAnsi="Times New Roman" w:cs="Times New Roman"/>
          <w:b/>
          <w:sz w:val="24"/>
          <w:szCs w:val="24"/>
        </w:rPr>
        <w:t>Д</w:t>
      </w:r>
      <w:r w:rsidRPr="00DB2CD8">
        <w:rPr>
          <w:rFonts w:ascii="Times New Roman" w:eastAsia="Times New Roman" w:hAnsi="Times New Roman" w:cs="Times New Roman"/>
          <w:b/>
          <w:caps/>
          <w:sz w:val="24"/>
          <w:szCs w:val="24"/>
        </w:rPr>
        <w:t>о</w:t>
      </w:r>
    </w:p>
    <w:p w:rsidR="00DB2CD8" w:rsidRPr="00DB2CD8" w:rsidRDefault="00DB2CD8" w:rsidP="00DB2CD8">
      <w:pPr>
        <w:spacing w:after="0" w:line="240" w:lineRule="auto"/>
        <w:jc w:val="both"/>
        <w:rPr>
          <w:rFonts w:ascii="Times New Roman" w:eastAsia="Times New Roman" w:hAnsi="Times New Roman" w:cs="Times New Roman"/>
          <w:b/>
          <w:sz w:val="24"/>
          <w:szCs w:val="24"/>
        </w:rPr>
      </w:pPr>
      <w:r w:rsidRPr="00DB2CD8">
        <w:rPr>
          <w:rFonts w:ascii="Times New Roman" w:hAnsi="Times New Roman" w:cs="Times New Roman"/>
          <w:b/>
          <w:sz w:val="24"/>
          <w:szCs w:val="24"/>
        </w:rPr>
        <w:t>ЦЕНТЪР ЗА ПСИХИЧНО ЗДРАВЕ</w:t>
      </w:r>
    </w:p>
    <w:p w:rsidR="00DB2CD8" w:rsidRPr="00DB2CD8" w:rsidRDefault="00DB2CD8" w:rsidP="00DB2CD8">
      <w:pPr>
        <w:spacing w:after="0" w:line="240" w:lineRule="auto"/>
        <w:rPr>
          <w:rFonts w:ascii="Times New Roman" w:eastAsia="Times New Roman" w:hAnsi="Times New Roman" w:cs="Times New Roman"/>
          <w:b/>
          <w:bCs/>
          <w:sz w:val="24"/>
          <w:szCs w:val="24"/>
        </w:rPr>
      </w:pPr>
      <w:r w:rsidRPr="00DB2CD8">
        <w:rPr>
          <w:rFonts w:ascii="Times New Roman" w:eastAsia="Times New Roman" w:hAnsi="Times New Roman" w:cs="Times New Roman"/>
          <w:b/>
          <w:sz w:val="24"/>
          <w:szCs w:val="24"/>
        </w:rPr>
        <w:t xml:space="preserve">гр. </w:t>
      </w:r>
      <w:r w:rsidRPr="00DB2CD8">
        <w:rPr>
          <w:rFonts w:ascii="Times New Roman" w:hAnsi="Times New Roman" w:cs="Times New Roman"/>
          <w:b/>
          <w:sz w:val="24"/>
          <w:szCs w:val="24"/>
        </w:rPr>
        <w:t>София</w:t>
      </w:r>
      <w:r w:rsidRPr="00DB2CD8">
        <w:rPr>
          <w:rFonts w:ascii="Times New Roman" w:eastAsia="Times New Roman" w:hAnsi="Times New Roman" w:cs="Times New Roman"/>
          <w:b/>
          <w:bCs/>
          <w:sz w:val="24"/>
          <w:szCs w:val="24"/>
        </w:rPr>
        <w:t xml:space="preserve">                                       </w:t>
      </w:r>
    </w:p>
    <w:p w:rsidR="00DB2CD8" w:rsidRPr="00D25068" w:rsidRDefault="00DB2CD8" w:rsidP="00DB2CD8">
      <w:pPr>
        <w:spacing w:after="0" w:line="240" w:lineRule="auto"/>
        <w:jc w:val="both"/>
        <w:rPr>
          <w:rFonts w:ascii="Times New Roman" w:eastAsia="Times New Roman" w:hAnsi="Times New Roman" w:cs="Times New Roman"/>
          <w:b/>
          <w:sz w:val="24"/>
          <w:szCs w:val="24"/>
        </w:rPr>
      </w:pPr>
      <w:r w:rsidRPr="00DB2CD8">
        <w:rPr>
          <w:rFonts w:ascii="Times New Roman" w:hAnsi="Times New Roman" w:cs="Times New Roman"/>
          <w:b/>
          <w:sz w:val="24"/>
          <w:szCs w:val="24"/>
        </w:rPr>
        <w:t>б</w:t>
      </w:r>
      <w:r w:rsidRPr="00DB2CD8">
        <w:rPr>
          <w:rFonts w:ascii="Times New Roman" w:eastAsia="Times New Roman" w:hAnsi="Times New Roman" w:cs="Times New Roman"/>
          <w:b/>
          <w:sz w:val="24"/>
          <w:szCs w:val="24"/>
        </w:rPr>
        <w:t>ул. „</w:t>
      </w:r>
      <w:r w:rsidRPr="00DB2CD8">
        <w:rPr>
          <w:rFonts w:ascii="Times New Roman" w:hAnsi="Times New Roman" w:cs="Times New Roman"/>
          <w:b/>
          <w:sz w:val="24"/>
          <w:szCs w:val="24"/>
        </w:rPr>
        <w:t>Сливница</w:t>
      </w:r>
      <w:r w:rsidRPr="00DB2CD8">
        <w:rPr>
          <w:rFonts w:ascii="Times New Roman" w:eastAsia="Times New Roman" w:hAnsi="Times New Roman" w:cs="Times New Roman"/>
          <w:b/>
          <w:sz w:val="24"/>
          <w:szCs w:val="24"/>
        </w:rPr>
        <w:t xml:space="preserve">” № </w:t>
      </w:r>
      <w:r w:rsidRPr="00DB2CD8">
        <w:rPr>
          <w:rFonts w:ascii="Times New Roman" w:hAnsi="Times New Roman" w:cs="Times New Roman"/>
          <w:b/>
          <w:sz w:val="24"/>
          <w:szCs w:val="24"/>
        </w:rPr>
        <w:t>309</w:t>
      </w:r>
    </w:p>
    <w:p w:rsidR="004608B6" w:rsidRPr="004608B6" w:rsidRDefault="004608B6" w:rsidP="004608B6">
      <w:pPr>
        <w:spacing w:after="0" w:line="240" w:lineRule="auto"/>
        <w:jc w:val="center"/>
        <w:rPr>
          <w:rFonts w:ascii="Times New Roman" w:hAnsi="Times New Roman" w:cs="Times New Roman"/>
          <w:b/>
          <w:bCs/>
          <w:sz w:val="24"/>
          <w:szCs w:val="24"/>
        </w:rPr>
      </w:pPr>
    </w:p>
    <w:p w:rsidR="004608B6" w:rsidRPr="004608B6" w:rsidRDefault="004608B6" w:rsidP="004608B6">
      <w:pPr>
        <w:spacing w:after="0" w:line="240" w:lineRule="auto"/>
        <w:jc w:val="center"/>
        <w:rPr>
          <w:rFonts w:ascii="Times New Roman" w:hAnsi="Times New Roman" w:cs="Times New Roman"/>
          <w:b/>
          <w:bCs/>
          <w:sz w:val="24"/>
          <w:szCs w:val="24"/>
        </w:rPr>
      </w:pPr>
    </w:p>
    <w:p w:rsidR="004608B6" w:rsidRPr="004608B6" w:rsidRDefault="004608B6" w:rsidP="004608B6">
      <w:pPr>
        <w:spacing w:after="0" w:line="240" w:lineRule="auto"/>
        <w:jc w:val="center"/>
        <w:rPr>
          <w:rFonts w:ascii="Times New Roman" w:hAnsi="Times New Roman" w:cs="Times New Roman"/>
          <w:i/>
          <w:sz w:val="24"/>
          <w:szCs w:val="24"/>
        </w:rPr>
      </w:pPr>
      <w:r w:rsidRPr="004608B6">
        <w:rPr>
          <w:rFonts w:ascii="Times New Roman" w:hAnsi="Times New Roman" w:cs="Times New Roman"/>
          <w:b/>
          <w:bCs/>
          <w:sz w:val="24"/>
          <w:szCs w:val="24"/>
        </w:rPr>
        <w:t>П Р Е Д Л О Ж Е Н И Е</w:t>
      </w:r>
    </w:p>
    <w:p w:rsidR="004608B6" w:rsidRPr="004608B6" w:rsidRDefault="004608B6" w:rsidP="004608B6">
      <w:pPr>
        <w:spacing w:after="0" w:line="240" w:lineRule="auto"/>
        <w:jc w:val="center"/>
        <w:rPr>
          <w:rFonts w:ascii="Times New Roman" w:hAnsi="Times New Roman" w:cs="Times New Roman"/>
          <w:b/>
          <w:bCs/>
          <w:sz w:val="24"/>
          <w:szCs w:val="24"/>
        </w:rPr>
      </w:pPr>
    </w:p>
    <w:p w:rsidR="004608B6" w:rsidRPr="004608B6" w:rsidRDefault="004608B6" w:rsidP="004608B6">
      <w:pPr>
        <w:spacing w:after="0" w:line="240" w:lineRule="auto"/>
        <w:jc w:val="center"/>
        <w:rPr>
          <w:rFonts w:ascii="Times New Roman" w:hAnsi="Times New Roman" w:cs="Times New Roman"/>
          <w:b/>
          <w:sz w:val="24"/>
          <w:szCs w:val="24"/>
        </w:rPr>
      </w:pPr>
      <w:r w:rsidRPr="004608B6">
        <w:rPr>
          <w:rFonts w:ascii="Times New Roman" w:hAnsi="Times New Roman" w:cs="Times New Roman"/>
          <w:b/>
          <w:bCs/>
          <w:sz w:val="24"/>
          <w:szCs w:val="24"/>
        </w:rPr>
        <w:t>за изпълнение на обществена поръчка с предмет:</w:t>
      </w:r>
    </w:p>
    <w:p w:rsidR="004608B6" w:rsidRPr="004608B6" w:rsidRDefault="004608B6" w:rsidP="004608B6">
      <w:pPr>
        <w:spacing w:after="0" w:line="240" w:lineRule="auto"/>
        <w:jc w:val="center"/>
        <w:rPr>
          <w:rFonts w:ascii="Times New Roman" w:hAnsi="Times New Roman" w:cs="Times New Roman"/>
          <w:b/>
          <w:sz w:val="24"/>
          <w:szCs w:val="24"/>
        </w:rPr>
      </w:pPr>
      <w:r w:rsidRPr="00A62E05">
        <w:rPr>
          <w:rFonts w:ascii="Times New Roman" w:hAnsi="Times New Roman" w:cs="Times New Roman"/>
          <w:b/>
          <w:sz w:val="24"/>
          <w:szCs w:val="24"/>
        </w:rPr>
        <w:t>„</w:t>
      </w:r>
      <w:r w:rsidR="00A62E05" w:rsidRPr="00A62E05">
        <w:rPr>
          <w:rFonts w:ascii="Times New Roman" w:eastAsia="Times New Roman" w:hAnsi="Times New Roman" w:cs="Times New Roman"/>
          <w:b/>
          <w:bCs/>
          <w:sz w:val="24"/>
          <w:szCs w:val="24"/>
        </w:rPr>
        <w:t xml:space="preserve">Извършване на </w:t>
      </w:r>
      <w:r w:rsidR="00A62E05" w:rsidRPr="00A62E05">
        <w:rPr>
          <w:rFonts w:ascii="Times New Roman" w:hAnsi="Times New Roman" w:cs="Times New Roman"/>
          <w:b/>
          <w:sz w:val="24"/>
          <w:szCs w:val="24"/>
        </w:rPr>
        <w:t>строително – ремонтни дейности на стационарен блок Сектор „Гранично” и стационарен блок Сектор „Неврози” в Център за психично здраве, гр. София</w:t>
      </w:r>
      <w:r w:rsidR="00BE54F1">
        <w:rPr>
          <w:rFonts w:ascii="Times New Roman" w:hAnsi="Times New Roman" w:cs="Times New Roman"/>
          <w:b/>
          <w:bCs/>
          <w:sz w:val="24"/>
          <w:szCs w:val="24"/>
        </w:rPr>
        <w:t>”</w:t>
      </w:r>
    </w:p>
    <w:p w:rsidR="004608B6" w:rsidRPr="004608B6" w:rsidRDefault="004608B6" w:rsidP="004608B6">
      <w:pPr>
        <w:spacing w:after="0" w:line="240" w:lineRule="auto"/>
        <w:rPr>
          <w:rFonts w:ascii="Times New Roman" w:hAnsi="Times New Roman" w:cs="Times New Roman"/>
          <w:b/>
          <w:sz w:val="24"/>
          <w:szCs w:val="24"/>
        </w:rPr>
      </w:pPr>
    </w:p>
    <w:p w:rsidR="004608B6" w:rsidRPr="004608B6" w:rsidRDefault="004608B6" w:rsidP="004608B6">
      <w:pPr>
        <w:spacing w:after="0" w:line="240" w:lineRule="auto"/>
        <w:jc w:val="center"/>
        <w:rPr>
          <w:rFonts w:ascii="Times New Roman" w:hAnsi="Times New Roman" w:cs="Times New Roman"/>
          <w:sz w:val="24"/>
          <w:szCs w:val="24"/>
        </w:rPr>
      </w:pPr>
      <w:r w:rsidRPr="004608B6">
        <w:rPr>
          <w:rFonts w:ascii="Times New Roman" w:hAnsi="Times New Roman" w:cs="Times New Roman"/>
          <w:b/>
          <w:sz w:val="24"/>
          <w:szCs w:val="24"/>
        </w:rPr>
        <w:t>oт</w:t>
      </w:r>
      <w:r w:rsidRPr="004608B6">
        <w:rPr>
          <w:rFonts w:ascii="Times New Roman" w:hAnsi="Times New Roman" w:cs="Times New Roman"/>
          <w:sz w:val="24"/>
          <w:szCs w:val="24"/>
        </w:rPr>
        <w:t xml:space="preserve"> ............................................................................</w:t>
      </w:r>
    </w:p>
    <w:p w:rsidR="004608B6" w:rsidRPr="004608B6" w:rsidRDefault="004608B6" w:rsidP="004608B6">
      <w:pPr>
        <w:spacing w:after="0" w:line="240" w:lineRule="auto"/>
        <w:jc w:val="center"/>
        <w:rPr>
          <w:rFonts w:ascii="Times New Roman" w:hAnsi="Times New Roman" w:cs="Times New Roman"/>
          <w:i/>
          <w:sz w:val="24"/>
          <w:szCs w:val="24"/>
        </w:rPr>
      </w:pPr>
      <w:r w:rsidRPr="004608B6">
        <w:rPr>
          <w:rFonts w:ascii="Times New Roman" w:hAnsi="Times New Roman" w:cs="Times New Roman"/>
          <w:i/>
          <w:sz w:val="24"/>
          <w:szCs w:val="24"/>
        </w:rPr>
        <w:t>(наименование на участника)</w:t>
      </w:r>
    </w:p>
    <w:p w:rsidR="004608B6" w:rsidRPr="004608B6" w:rsidRDefault="004608B6" w:rsidP="004608B6">
      <w:pPr>
        <w:spacing w:after="0" w:line="240" w:lineRule="auto"/>
        <w:rPr>
          <w:rFonts w:ascii="Times New Roman" w:hAnsi="Times New Roman" w:cs="Times New Roman"/>
          <w:sz w:val="24"/>
          <w:szCs w:val="24"/>
        </w:rPr>
      </w:pPr>
    </w:p>
    <w:p w:rsidR="004608B6" w:rsidRPr="004608B6" w:rsidRDefault="004608B6" w:rsidP="004608B6">
      <w:pPr>
        <w:spacing w:after="0" w:line="240" w:lineRule="auto"/>
        <w:rPr>
          <w:rFonts w:ascii="Times New Roman" w:hAnsi="Times New Roman" w:cs="Times New Roman"/>
          <w:b/>
          <w:bCs/>
          <w:sz w:val="24"/>
          <w:szCs w:val="24"/>
        </w:rPr>
      </w:pPr>
      <w:r w:rsidRPr="004608B6">
        <w:rPr>
          <w:rFonts w:ascii="Times New Roman" w:hAnsi="Times New Roman" w:cs="Times New Roman"/>
          <w:b/>
          <w:bCs/>
          <w:sz w:val="24"/>
          <w:szCs w:val="24"/>
        </w:rPr>
        <w:t>УВАЖАЕМИ ДАМИ И ГОСПОДА,</w:t>
      </w:r>
    </w:p>
    <w:p w:rsidR="004608B6" w:rsidRPr="004608B6" w:rsidRDefault="004608B6" w:rsidP="004608B6">
      <w:pPr>
        <w:spacing w:after="0" w:line="240" w:lineRule="auto"/>
        <w:rPr>
          <w:rFonts w:ascii="Times New Roman" w:hAnsi="Times New Roman" w:cs="Times New Roman"/>
          <w:b/>
          <w:bCs/>
          <w:sz w:val="24"/>
          <w:szCs w:val="24"/>
        </w:rPr>
      </w:pPr>
    </w:p>
    <w:p w:rsidR="004608B6" w:rsidRPr="004608B6" w:rsidRDefault="004608B6" w:rsidP="004608B6">
      <w:pPr>
        <w:autoSpaceDE w:val="0"/>
        <w:autoSpaceDN w:val="0"/>
        <w:spacing w:after="0" w:line="240" w:lineRule="auto"/>
        <w:jc w:val="both"/>
        <w:rPr>
          <w:rFonts w:ascii="Times New Roman" w:hAnsi="Times New Roman" w:cs="Times New Roman"/>
          <w:bCs/>
          <w:sz w:val="24"/>
          <w:szCs w:val="24"/>
        </w:rPr>
      </w:pPr>
      <w:r w:rsidRPr="004608B6">
        <w:rPr>
          <w:rFonts w:ascii="Times New Roman" w:hAnsi="Times New Roman" w:cs="Times New Roman"/>
          <w:caps/>
          <w:sz w:val="24"/>
          <w:szCs w:val="24"/>
        </w:rPr>
        <w:t>п</w:t>
      </w:r>
      <w:r w:rsidRPr="004608B6">
        <w:rPr>
          <w:rFonts w:ascii="Times New Roman" w:hAnsi="Times New Roman" w:cs="Times New Roman"/>
          <w:sz w:val="24"/>
          <w:szCs w:val="24"/>
        </w:rPr>
        <w:t xml:space="preserve">редставяме Ви нашето предложение за изпълнение на </w:t>
      </w:r>
      <w:r w:rsidRPr="004608B6">
        <w:rPr>
          <w:rFonts w:ascii="Times New Roman" w:hAnsi="Times New Roman" w:cs="Times New Roman"/>
          <w:color w:val="000000"/>
          <w:sz w:val="24"/>
          <w:szCs w:val="24"/>
        </w:rPr>
        <w:t xml:space="preserve">поръчката в съответствие с техническите спецификации и изискванията на възложителя </w:t>
      </w:r>
      <w:r w:rsidRPr="004608B6">
        <w:rPr>
          <w:rFonts w:ascii="Times New Roman" w:hAnsi="Times New Roman" w:cs="Times New Roman"/>
          <w:sz w:val="24"/>
          <w:szCs w:val="24"/>
        </w:rPr>
        <w:t>по обявената процедура с горепосочения предмет,</w:t>
      </w:r>
      <w:r w:rsidRPr="004608B6">
        <w:rPr>
          <w:rFonts w:ascii="Times New Roman" w:hAnsi="Times New Roman" w:cs="Times New Roman"/>
          <w:b/>
          <w:bCs/>
          <w:sz w:val="24"/>
          <w:szCs w:val="24"/>
        </w:rPr>
        <w:t xml:space="preserve"> </w:t>
      </w:r>
      <w:r w:rsidRPr="004608B6">
        <w:rPr>
          <w:rFonts w:ascii="Times New Roman" w:hAnsi="Times New Roman" w:cs="Times New Roman"/>
          <w:bCs/>
          <w:sz w:val="24"/>
          <w:szCs w:val="24"/>
        </w:rPr>
        <w:t>както следва:</w:t>
      </w:r>
    </w:p>
    <w:p w:rsidR="004608B6" w:rsidRPr="004608B6" w:rsidRDefault="004608B6" w:rsidP="004608B6">
      <w:pPr>
        <w:autoSpaceDE w:val="0"/>
        <w:autoSpaceDN w:val="0"/>
        <w:spacing w:after="0" w:line="240" w:lineRule="auto"/>
        <w:jc w:val="both"/>
        <w:rPr>
          <w:rFonts w:ascii="Times New Roman" w:hAnsi="Times New Roman" w:cs="Times New Roman"/>
          <w:bCs/>
          <w:sz w:val="24"/>
          <w:szCs w:val="24"/>
        </w:rPr>
      </w:pPr>
    </w:p>
    <w:p w:rsidR="004608B6" w:rsidRPr="004608B6" w:rsidRDefault="004608B6" w:rsidP="004608B6">
      <w:pPr>
        <w:tabs>
          <w:tab w:val="left" w:pos="426"/>
        </w:tabs>
        <w:spacing w:after="0" w:line="240" w:lineRule="auto"/>
        <w:jc w:val="both"/>
        <w:rPr>
          <w:rFonts w:ascii="Times New Roman" w:hAnsi="Times New Roman" w:cs="Times New Roman"/>
          <w:sz w:val="24"/>
          <w:szCs w:val="24"/>
        </w:rPr>
      </w:pPr>
      <w:r w:rsidRPr="004608B6">
        <w:rPr>
          <w:rFonts w:ascii="Times New Roman" w:hAnsi="Times New Roman" w:cs="Times New Roman"/>
          <w:b/>
          <w:bCs/>
          <w:sz w:val="24"/>
          <w:szCs w:val="24"/>
        </w:rPr>
        <w:t>1.</w:t>
      </w:r>
      <w:r w:rsidRPr="004608B6">
        <w:rPr>
          <w:rFonts w:ascii="Times New Roman" w:hAnsi="Times New Roman" w:cs="Times New Roman"/>
          <w:bCs/>
          <w:sz w:val="24"/>
          <w:szCs w:val="24"/>
        </w:rPr>
        <w:t>С</w:t>
      </w:r>
      <w:r w:rsidRPr="004608B6">
        <w:rPr>
          <w:rFonts w:ascii="Times New Roman" w:hAnsi="Times New Roman" w:cs="Times New Roman"/>
          <w:sz w:val="24"/>
          <w:szCs w:val="24"/>
        </w:rPr>
        <w:t>рок за цялостното изпълнение на поръчката: .............................</w:t>
      </w:r>
      <w:r w:rsidRPr="004608B6">
        <w:rPr>
          <w:rFonts w:ascii="Times New Roman" w:hAnsi="Times New Roman" w:cs="Times New Roman"/>
          <w:i/>
          <w:sz w:val="24"/>
          <w:szCs w:val="24"/>
        </w:rPr>
        <w:t xml:space="preserve"> </w:t>
      </w:r>
      <w:r w:rsidRPr="004608B6">
        <w:rPr>
          <w:rFonts w:ascii="Times New Roman" w:hAnsi="Times New Roman" w:cs="Times New Roman"/>
          <w:sz w:val="24"/>
          <w:szCs w:val="24"/>
        </w:rPr>
        <w:t xml:space="preserve">календарни дни, </w:t>
      </w:r>
    </w:p>
    <w:p w:rsidR="004608B6" w:rsidRPr="004608B6" w:rsidRDefault="004608B6" w:rsidP="004608B6">
      <w:pPr>
        <w:pStyle w:val="ListParagraph"/>
        <w:tabs>
          <w:tab w:val="left" w:pos="426"/>
        </w:tabs>
        <w:spacing w:after="0" w:line="240" w:lineRule="auto"/>
        <w:ind w:left="0"/>
        <w:jc w:val="both"/>
        <w:rPr>
          <w:rFonts w:ascii="Times New Roman" w:hAnsi="Times New Roman" w:cs="Times New Roman"/>
          <w:sz w:val="24"/>
          <w:szCs w:val="24"/>
        </w:rPr>
      </w:pPr>
      <w:r w:rsidRPr="004608B6">
        <w:rPr>
          <w:rFonts w:ascii="Times New Roman" w:hAnsi="Times New Roman" w:cs="Times New Roman"/>
          <w:i/>
          <w:sz w:val="24"/>
          <w:szCs w:val="24"/>
        </w:rPr>
        <w:t xml:space="preserve">                                                                        </w:t>
      </w:r>
      <w:r w:rsidR="00956F1F" w:rsidRPr="00A62E05">
        <w:rPr>
          <w:rFonts w:ascii="Times New Roman" w:hAnsi="Times New Roman" w:cs="Times New Roman"/>
          <w:i/>
          <w:sz w:val="24"/>
          <w:szCs w:val="24"/>
        </w:rPr>
        <w:t>(максимум до 90</w:t>
      </w:r>
      <w:r w:rsidRPr="00A62E05">
        <w:rPr>
          <w:rFonts w:ascii="Times New Roman" w:hAnsi="Times New Roman" w:cs="Times New Roman"/>
          <w:i/>
          <w:sz w:val="24"/>
          <w:szCs w:val="24"/>
        </w:rPr>
        <w:t xml:space="preserve"> календарни дни)</w:t>
      </w:r>
    </w:p>
    <w:p w:rsidR="004608B6" w:rsidRPr="004608B6" w:rsidRDefault="004608B6" w:rsidP="004608B6">
      <w:pPr>
        <w:pStyle w:val="ListParagraph"/>
        <w:tabs>
          <w:tab w:val="left" w:pos="426"/>
        </w:tabs>
        <w:spacing w:after="0" w:line="240" w:lineRule="auto"/>
        <w:ind w:left="0"/>
        <w:jc w:val="both"/>
        <w:rPr>
          <w:rFonts w:ascii="Times New Roman" w:hAnsi="Times New Roman" w:cs="Times New Roman"/>
          <w:sz w:val="24"/>
          <w:szCs w:val="24"/>
        </w:rPr>
      </w:pPr>
      <w:r w:rsidRPr="004608B6">
        <w:rPr>
          <w:rFonts w:ascii="Times New Roman" w:hAnsi="Times New Roman" w:cs="Times New Roman"/>
          <w:sz w:val="24"/>
          <w:szCs w:val="24"/>
        </w:rPr>
        <w:t>считано от датата на подписване на протокол за откриване на строителната площадка (обр. 2a по Наредба № 3/ 31.07.03 г. на МРРБ към ЗУТ) до датата на уведомителното писмо до възложителя за приключили СМР.</w:t>
      </w:r>
    </w:p>
    <w:p w:rsidR="004608B6" w:rsidRPr="004608B6" w:rsidRDefault="004608B6" w:rsidP="004608B6">
      <w:pPr>
        <w:pStyle w:val="ListParagraph"/>
        <w:tabs>
          <w:tab w:val="left" w:pos="426"/>
        </w:tabs>
        <w:spacing w:after="0" w:line="240" w:lineRule="auto"/>
        <w:ind w:left="0"/>
        <w:jc w:val="both"/>
        <w:rPr>
          <w:rFonts w:ascii="Times New Roman" w:hAnsi="Times New Roman" w:cs="Times New Roman"/>
          <w:sz w:val="24"/>
          <w:szCs w:val="24"/>
        </w:rPr>
      </w:pPr>
    </w:p>
    <w:p w:rsidR="004608B6" w:rsidRPr="0043418B" w:rsidRDefault="004608B6" w:rsidP="004608B6">
      <w:pPr>
        <w:spacing w:after="0" w:line="240" w:lineRule="auto"/>
        <w:jc w:val="both"/>
        <w:rPr>
          <w:rFonts w:ascii="Times New Roman" w:hAnsi="Times New Roman"/>
          <w:sz w:val="24"/>
          <w:szCs w:val="24"/>
        </w:rPr>
      </w:pPr>
      <w:r w:rsidRPr="004608B6">
        <w:rPr>
          <w:rFonts w:ascii="Times New Roman" w:hAnsi="Times New Roman" w:cs="Times New Roman"/>
          <w:b/>
          <w:sz w:val="24"/>
          <w:szCs w:val="24"/>
        </w:rPr>
        <w:t>2.</w:t>
      </w:r>
      <w:r w:rsidRPr="004608B6">
        <w:rPr>
          <w:rFonts w:ascii="Times New Roman" w:hAnsi="Times New Roman" w:cs="Times New Roman"/>
          <w:sz w:val="24"/>
          <w:szCs w:val="24"/>
        </w:rPr>
        <w:t xml:space="preserve">Гаранционен срок на СМР </w:t>
      </w:r>
      <w:r w:rsidRPr="004608B6">
        <w:rPr>
          <w:rFonts w:ascii="Times New Roman" w:eastAsia="Calibri" w:hAnsi="Times New Roman" w:cs="Times New Roman"/>
          <w:sz w:val="24"/>
          <w:szCs w:val="24"/>
        </w:rPr>
        <w:t>:</w:t>
      </w:r>
      <w:r>
        <w:rPr>
          <w:rFonts w:ascii="Times New Roman" w:hAnsi="Times New Roman"/>
          <w:sz w:val="24"/>
          <w:szCs w:val="24"/>
        </w:rPr>
        <w:t xml:space="preserve"> ........</w:t>
      </w:r>
      <w:r w:rsidRPr="0043418B">
        <w:rPr>
          <w:rFonts w:ascii="Times New Roman" w:hAnsi="Times New Roman"/>
          <w:sz w:val="24"/>
          <w:szCs w:val="24"/>
        </w:rPr>
        <w:t xml:space="preserve"> (</w:t>
      </w:r>
      <w:r w:rsidRPr="004608B6">
        <w:rPr>
          <w:rFonts w:ascii="Times New Roman" w:hAnsi="Times New Roman"/>
          <w:i/>
          <w:sz w:val="24"/>
          <w:szCs w:val="24"/>
        </w:rPr>
        <w:t>словом</w:t>
      </w:r>
      <w:r w:rsidRPr="0043418B">
        <w:rPr>
          <w:rFonts w:ascii="Times New Roman" w:hAnsi="Times New Roman"/>
          <w:sz w:val="24"/>
          <w:szCs w:val="24"/>
        </w:rPr>
        <w:t>)</w:t>
      </w:r>
      <w:r w:rsidRPr="0043418B">
        <w:rPr>
          <w:rFonts w:ascii="Times New Roman" w:hAnsi="Times New Roman"/>
          <w:spacing w:val="-2"/>
          <w:sz w:val="24"/>
          <w:szCs w:val="24"/>
        </w:rPr>
        <w:t xml:space="preserve"> години</w:t>
      </w:r>
      <w:r w:rsidRPr="0043418B">
        <w:rPr>
          <w:rFonts w:ascii="Times New Roman" w:hAnsi="Times New Roman"/>
          <w:i/>
          <w:sz w:val="24"/>
          <w:szCs w:val="24"/>
        </w:rPr>
        <w:t xml:space="preserve"> </w:t>
      </w:r>
      <w:r w:rsidRPr="0043418B">
        <w:rPr>
          <w:rFonts w:ascii="Times New Roman" w:hAnsi="Times New Roman"/>
          <w:spacing w:val="-2"/>
          <w:kern w:val="24"/>
          <w:sz w:val="24"/>
          <w:szCs w:val="24"/>
        </w:rPr>
        <w:t>(</w:t>
      </w:r>
      <w:r w:rsidRPr="0043418B">
        <w:rPr>
          <w:rFonts w:ascii="Times New Roman" w:hAnsi="Times New Roman"/>
          <w:i/>
          <w:spacing w:val="-2"/>
          <w:kern w:val="24"/>
          <w:sz w:val="24"/>
          <w:szCs w:val="24"/>
        </w:rPr>
        <w:t xml:space="preserve">не по-кратък от </w:t>
      </w:r>
      <w:r>
        <w:rPr>
          <w:rFonts w:ascii="Times New Roman" w:hAnsi="Times New Roman"/>
          <w:i/>
          <w:spacing w:val="-2"/>
          <w:kern w:val="24"/>
          <w:sz w:val="24"/>
          <w:szCs w:val="24"/>
        </w:rPr>
        <w:t>5</w:t>
      </w:r>
      <w:r w:rsidRPr="0043418B">
        <w:rPr>
          <w:rFonts w:ascii="Times New Roman" w:hAnsi="Times New Roman"/>
          <w:i/>
          <w:spacing w:val="-2"/>
          <w:kern w:val="24"/>
          <w:sz w:val="24"/>
          <w:szCs w:val="24"/>
        </w:rPr>
        <w:t xml:space="preserve"> /</w:t>
      </w:r>
      <w:r>
        <w:rPr>
          <w:rFonts w:ascii="Times New Roman" w:hAnsi="Times New Roman"/>
          <w:i/>
          <w:spacing w:val="-2"/>
          <w:kern w:val="24"/>
          <w:sz w:val="24"/>
          <w:szCs w:val="24"/>
        </w:rPr>
        <w:t>пет</w:t>
      </w:r>
      <w:r w:rsidRPr="0043418B">
        <w:rPr>
          <w:rFonts w:ascii="Times New Roman" w:hAnsi="Times New Roman"/>
          <w:i/>
          <w:spacing w:val="-2"/>
          <w:kern w:val="24"/>
          <w:sz w:val="24"/>
          <w:szCs w:val="24"/>
        </w:rPr>
        <w:t xml:space="preserve">/ години, </w:t>
      </w:r>
      <w:r w:rsidRPr="0043418B">
        <w:rPr>
          <w:rFonts w:ascii="Times New Roman" w:hAnsi="Times New Roman"/>
          <w:i/>
          <w:sz w:val="24"/>
          <w:szCs w:val="24"/>
        </w:rPr>
        <w:t>съгласно НАРЕДБА № 2 от 31.07.2003г. за въвеждане в експлоатация на строежите в Република България и минимални гаранционни срокове за изпълнение на строителни и монтажни работи, съоръжения и строителни обекти</w:t>
      </w:r>
      <w:r w:rsidRPr="0043418B">
        <w:rPr>
          <w:rFonts w:ascii="Times New Roman" w:hAnsi="Times New Roman"/>
          <w:sz w:val="24"/>
          <w:szCs w:val="24"/>
        </w:rPr>
        <w:t>)</w:t>
      </w:r>
      <w:r w:rsidRPr="0043418B">
        <w:rPr>
          <w:rFonts w:ascii="Times New Roman" w:hAnsi="Times New Roman"/>
          <w:bCs/>
          <w:sz w:val="24"/>
          <w:szCs w:val="24"/>
        </w:rPr>
        <w:t xml:space="preserve">, считано от датата на </w:t>
      </w:r>
      <w:r w:rsidRPr="0043418B">
        <w:rPr>
          <w:rFonts w:ascii="Times New Roman" w:hAnsi="Times New Roman"/>
          <w:noProof/>
          <w:sz w:val="24"/>
          <w:szCs w:val="24"/>
        </w:rPr>
        <w:t xml:space="preserve">протокола за </w:t>
      </w:r>
      <w:r w:rsidRPr="0043418B">
        <w:rPr>
          <w:rFonts w:ascii="Times New Roman" w:hAnsi="Times New Roman"/>
          <w:spacing w:val="-4"/>
          <w:sz w:val="24"/>
          <w:szCs w:val="24"/>
        </w:rPr>
        <w:t xml:space="preserve">окончателното </w:t>
      </w:r>
      <w:r w:rsidRPr="0043418B">
        <w:rPr>
          <w:rFonts w:ascii="Times New Roman" w:hAnsi="Times New Roman"/>
          <w:noProof/>
          <w:sz w:val="24"/>
          <w:szCs w:val="24"/>
        </w:rPr>
        <w:t xml:space="preserve">приемане на </w:t>
      </w:r>
      <w:r>
        <w:rPr>
          <w:rFonts w:ascii="Times New Roman" w:hAnsi="Times New Roman"/>
          <w:noProof/>
          <w:sz w:val="24"/>
          <w:szCs w:val="24"/>
        </w:rPr>
        <w:t>обекта</w:t>
      </w:r>
      <w:r w:rsidRPr="0043418B">
        <w:rPr>
          <w:rFonts w:ascii="Times New Roman" w:hAnsi="Times New Roman"/>
          <w:noProof/>
          <w:sz w:val="24"/>
          <w:szCs w:val="24"/>
        </w:rPr>
        <w:t>, без забележки от приемателна комисия, назначена от възложителя</w:t>
      </w:r>
      <w:r w:rsidRPr="0043418B">
        <w:rPr>
          <w:rFonts w:ascii="Times New Roman" w:hAnsi="Times New Roman"/>
          <w:bCs/>
          <w:sz w:val="24"/>
          <w:szCs w:val="24"/>
        </w:rPr>
        <w:t>.</w:t>
      </w:r>
    </w:p>
    <w:p w:rsidR="004608B6" w:rsidRPr="004608B6" w:rsidRDefault="004608B6" w:rsidP="004608B6">
      <w:pPr>
        <w:pStyle w:val="ListParagraph"/>
        <w:tabs>
          <w:tab w:val="left" w:pos="426"/>
        </w:tabs>
        <w:spacing w:after="0" w:line="240" w:lineRule="auto"/>
        <w:ind w:left="0"/>
        <w:jc w:val="both"/>
        <w:rPr>
          <w:rFonts w:ascii="Times New Roman" w:hAnsi="Times New Roman" w:cs="Times New Roman"/>
          <w:sz w:val="24"/>
          <w:szCs w:val="24"/>
        </w:rPr>
      </w:pPr>
    </w:p>
    <w:p w:rsidR="004608B6" w:rsidRPr="004608B6" w:rsidRDefault="004608B6" w:rsidP="004608B6">
      <w:pPr>
        <w:spacing w:after="0" w:line="240" w:lineRule="auto"/>
        <w:jc w:val="both"/>
        <w:rPr>
          <w:rFonts w:ascii="Times New Roman" w:hAnsi="Times New Roman" w:cs="Times New Roman"/>
          <w:b/>
          <w:caps/>
          <w:noProof/>
          <w:sz w:val="24"/>
          <w:szCs w:val="24"/>
        </w:rPr>
      </w:pPr>
      <w:r w:rsidRPr="004608B6">
        <w:rPr>
          <w:rFonts w:ascii="Times New Roman" w:hAnsi="Times New Roman" w:cs="Times New Roman"/>
          <w:b/>
          <w:noProof/>
          <w:sz w:val="24"/>
          <w:szCs w:val="24"/>
        </w:rPr>
        <w:t>3.</w:t>
      </w:r>
      <w:r w:rsidRPr="004608B6">
        <w:rPr>
          <w:rFonts w:ascii="Times New Roman" w:hAnsi="Times New Roman" w:cs="Times New Roman"/>
          <w:b/>
          <w:caps/>
          <w:noProof/>
          <w:sz w:val="24"/>
          <w:szCs w:val="24"/>
        </w:rPr>
        <w:t>о</w:t>
      </w:r>
      <w:r w:rsidRPr="004608B6">
        <w:rPr>
          <w:rFonts w:ascii="Times New Roman" w:hAnsi="Times New Roman" w:cs="Times New Roman"/>
          <w:b/>
          <w:noProof/>
          <w:sz w:val="24"/>
          <w:szCs w:val="24"/>
        </w:rPr>
        <w:t xml:space="preserve">рганизация за изпълнение на </w:t>
      </w:r>
      <w:r w:rsidRPr="004608B6">
        <w:rPr>
          <w:rFonts w:ascii="Times New Roman" w:hAnsi="Times New Roman" w:cs="Times New Roman"/>
          <w:b/>
          <w:caps/>
          <w:noProof/>
          <w:sz w:val="24"/>
          <w:szCs w:val="24"/>
        </w:rPr>
        <w:t>смр:</w:t>
      </w:r>
    </w:p>
    <w:p w:rsidR="004608B6" w:rsidRPr="004608B6" w:rsidRDefault="004608B6" w:rsidP="004608B6">
      <w:pPr>
        <w:spacing w:after="0" w:line="240" w:lineRule="auto"/>
        <w:jc w:val="both"/>
        <w:rPr>
          <w:rFonts w:ascii="Times New Roman" w:hAnsi="Times New Roman" w:cs="Times New Roman"/>
          <w:b/>
          <w:noProof/>
          <w:sz w:val="24"/>
          <w:szCs w:val="24"/>
        </w:rPr>
      </w:pPr>
    </w:p>
    <w:p w:rsidR="004608B6" w:rsidRPr="004608B6" w:rsidRDefault="004608B6" w:rsidP="004608B6">
      <w:pPr>
        <w:widowControl w:val="0"/>
        <w:tabs>
          <w:tab w:val="right" w:pos="8460"/>
        </w:tabs>
        <w:spacing w:after="0" w:line="240" w:lineRule="auto"/>
        <w:jc w:val="both"/>
        <w:rPr>
          <w:rFonts w:ascii="Times New Roman" w:hAnsi="Times New Roman" w:cs="Times New Roman"/>
          <w:b/>
          <w:noProof/>
          <w:sz w:val="24"/>
          <w:szCs w:val="24"/>
        </w:rPr>
      </w:pPr>
      <w:r w:rsidRPr="004608B6">
        <w:rPr>
          <w:rFonts w:ascii="Times New Roman" w:hAnsi="Times New Roman" w:cs="Times New Roman"/>
          <w:b/>
          <w:noProof/>
          <w:sz w:val="24"/>
          <w:szCs w:val="24"/>
        </w:rPr>
        <w:t>3.1.Комплексен план-график за последователността на извършване на СМР:</w:t>
      </w:r>
    </w:p>
    <w:p w:rsidR="004608B6" w:rsidRPr="004608B6" w:rsidRDefault="004608B6" w:rsidP="004608B6">
      <w:pPr>
        <w:autoSpaceDE w:val="0"/>
        <w:autoSpaceDN w:val="0"/>
        <w:spacing w:after="0" w:line="240" w:lineRule="auto"/>
        <w:jc w:val="both"/>
        <w:rPr>
          <w:rFonts w:ascii="Times New Roman" w:hAnsi="Times New Roman" w:cs="Times New Roman"/>
          <w:i/>
          <w:noProof/>
          <w:sz w:val="24"/>
          <w:szCs w:val="24"/>
        </w:rPr>
      </w:pPr>
      <w:r w:rsidRPr="004608B6">
        <w:rPr>
          <w:rFonts w:ascii="Times New Roman" w:hAnsi="Times New Roman" w:cs="Times New Roman"/>
          <w:noProof/>
          <w:sz w:val="24"/>
          <w:szCs w:val="24"/>
        </w:rPr>
        <w:t>а. Обяснителна записка</w:t>
      </w:r>
      <w:r w:rsidRPr="004608B6">
        <w:rPr>
          <w:rFonts w:ascii="Times New Roman" w:hAnsi="Times New Roman" w:cs="Times New Roman"/>
          <w:i/>
          <w:noProof/>
          <w:sz w:val="24"/>
          <w:szCs w:val="24"/>
        </w:rPr>
        <w:t>.</w:t>
      </w:r>
    </w:p>
    <w:p w:rsidR="004608B6" w:rsidRPr="004608B6" w:rsidRDefault="004608B6" w:rsidP="004608B6">
      <w:pPr>
        <w:autoSpaceDE w:val="0"/>
        <w:autoSpaceDN w:val="0"/>
        <w:spacing w:after="0" w:line="240" w:lineRule="auto"/>
        <w:jc w:val="both"/>
        <w:rPr>
          <w:rFonts w:ascii="Times New Roman" w:hAnsi="Times New Roman" w:cs="Times New Roman"/>
          <w:i/>
          <w:noProof/>
          <w:sz w:val="24"/>
          <w:szCs w:val="24"/>
        </w:rPr>
      </w:pPr>
      <w:r w:rsidRPr="004608B6">
        <w:rPr>
          <w:rFonts w:ascii="Times New Roman" w:hAnsi="Times New Roman" w:cs="Times New Roman"/>
          <w:i/>
          <w:noProof/>
          <w:sz w:val="24"/>
          <w:szCs w:val="24"/>
        </w:rPr>
        <w:t>(писмени пояснения на графика в обем и подробности по преценка на участника.)</w:t>
      </w:r>
    </w:p>
    <w:p w:rsidR="004608B6" w:rsidRPr="004608B6" w:rsidRDefault="004608B6" w:rsidP="004608B6">
      <w:pPr>
        <w:widowControl w:val="0"/>
        <w:tabs>
          <w:tab w:val="right" w:pos="8460"/>
        </w:tabs>
        <w:spacing w:after="0" w:line="240" w:lineRule="auto"/>
        <w:jc w:val="both"/>
        <w:rPr>
          <w:rFonts w:ascii="Times New Roman" w:hAnsi="Times New Roman" w:cs="Times New Roman"/>
          <w:noProof/>
          <w:sz w:val="24"/>
          <w:szCs w:val="24"/>
        </w:rPr>
      </w:pPr>
      <w:r w:rsidRPr="004608B6">
        <w:rPr>
          <w:rFonts w:ascii="Times New Roman" w:hAnsi="Times New Roman" w:cs="Times New Roman"/>
          <w:noProof/>
          <w:sz w:val="24"/>
          <w:szCs w:val="24"/>
        </w:rPr>
        <w:t>б. Графична част на план-графика.</w:t>
      </w:r>
    </w:p>
    <w:p w:rsidR="004608B6" w:rsidRPr="004608B6" w:rsidRDefault="004608B6" w:rsidP="004608B6">
      <w:pPr>
        <w:autoSpaceDE w:val="0"/>
        <w:autoSpaceDN w:val="0"/>
        <w:spacing w:after="0" w:line="240" w:lineRule="auto"/>
        <w:jc w:val="both"/>
        <w:rPr>
          <w:rFonts w:ascii="Times New Roman" w:hAnsi="Times New Roman" w:cs="Times New Roman"/>
          <w:i/>
          <w:noProof/>
          <w:sz w:val="24"/>
          <w:szCs w:val="24"/>
        </w:rPr>
      </w:pPr>
      <w:r w:rsidRPr="004608B6">
        <w:rPr>
          <w:rFonts w:ascii="Times New Roman" w:hAnsi="Times New Roman" w:cs="Times New Roman"/>
          <w:i/>
          <w:noProof/>
          <w:sz w:val="24"/>
          <w:szCs w:val="24"/>
        </w:rPr>
        <w:t>(графичната част включва линеен график, изготвен съобразно технологично необходимото време за изпълнение на дейностите, предмет на поръчката, в зависимост от работната сила, механизацията и оборудването, с които разполага участника и трябва да съдържа: началото на СМР, обвързано със сроковете за предаване на строителната площадка, сроковете за завършване на отделните етапи от СМР, общо времетраене на СМР.)</w:t>
      </w:r>
    </w:p>
    <w:p w:rsidR="004608B6" w:rsidRPr="004608B6" w:rsidRDefault="004608B6" w:rsidP="004608B6">
      <w:pPr>
        <w:widowControl w:val="0"/>
        <w:tabs>
          <w:tab w:val="right" w:pos="8460"/>
        </w:tabs>
        <w:spacing w:after="0" w:line="240" w:lineRule="auto"/>
        <w:jc w:val="both"/>
        <w:rPr>
          <w:rFonts w:ascii="Times New Roman" w:hAnsi="Times New Roman" w:cs="Times New Roman"/>
          <w:b/>
          <w:noProof/>
          <w:sz w:val="24"/>
          <w:szCs w:val="24"/>
        </w:rPr>
      </w:pPr>
      <w:r w:rsidRPr="004608B6">
        <w:rPr>
          <w:rFonts w:ascii="Times New Roman" w:hAnsi="Times New Roman" w:cs="Times New Roman"/>
          <w:b/>
          <w:noProof/>
          <w:sz w:val="24"/>
          <w:szCs w:val="24"/>
        </w:rPr>
        <w:t>3.2.Мерки и изисквания за осигуряване на безопасност и здраве при изпълнение на СМР, включително за местата със специфични рискове:</w:t>
      </w:r>
    </w:p>
    <w:p w:rsidR="004608B6" w:rsidRPr="004608B6" w:rsidRDefault="004608B6" w:rsidP="004608B6">
      <w:pPr>
        <w:autoSpaceDE w:val="0"/>
        <w:autoSpaceDN w:val="0"/>
        <w:spacing w:after="0" w:line="240" w:lineRule="auto"/>
        <w:jc w:val="both"/>
        <w:rPr>
          <w:rFonts w:ascii="Times New Roman" w:hAnsi="Times New Roman" w:cs="Times New Roman"/>
          <w:i/>
          <w:noProof/>
          <w:sz w:val="24"/>
          <w:szCs w:val="24"/>
        </w:rPr>
      </w:pPr>
      <w:r w:rsidRPr="004608B6">
        <w:rPr>
          <w:rFonts w:ascii="Times New Roman" w:hAnsi="Times New Roman" w:cs="Times New Roman"/>
          <w:i/>
          <w:noProof/>
          <w:sz w:val="24"/>
          <w:szCs w:val="24"/>
        </w:rPr>
        <w:lastRenderedPageBreak/>
        <w:t>(описват се местата със специфични рискове, както и мерките и изискванията за безопасност и здраве, съобразно конкретните условия на строителната площадка и организацията на участника за изпълнение на отделните видове СМР.)</w:t>
      </w:r>
    </w:p>
    <w:p w:rsidR="004608B6" w:rsidRPr="004608B6" w:rsidRDefault="004608B6" w:rsidP="004608B6">
      <w:pPr>
        <w:spacing w:after="0" w:line="240" w:lineRule="auto"/>
        <w:jc w:val="both"/>
        <w:rPr>
          <w:rFonts w:ascii="Times New Roman" w:hAnsi="Times New Roman" w:cs="Times New Roman"/>
          <w:b/>
          <w:noProof/>
          <w:sz w:val="24"/>
          <w:szCs w:val="24"/>
        </w:rPr>
      </w:pPr>
      <w:r w:rsidRPr="004608B6">
        <w:rPr>
          <w:rFonts w:ascii="Times New Roman" w:hAnsi="Times New Roman" w:cs="Times New Roman"/>
          <w:b/>
          <w:noProof/>
          <w:sz w:val="24"/>
          <w:szCs w:val="24"/>
        </w:rPr>
        <w:t>4.</w:t>
      </w:r>
      <w:r w:rsidRPr="004608B6">
        <w:rPr>
          <w:rFonts w:ascii="Times New Roman" w:hAnsi="Times New Roman" w:cs="Times New Roman"/>
          <w:b/>
          <w:caps/>
          <w:noProof/>
          <w:sz w:val="24"/>
          <w:szCs w:val="24"/>
        </w:rPr>
        <w:t>т</w:t>
      </w:r>
      <w:r w:rsidRPr="004608B6">
        <w:rPr>
          <w:rFonts w:ascii="Times New Roman" w:hAnsi="Times New Roman" w:cs="Times New Roman"/>
          <w:b/>
          <w:noProof/>
          <w:sz w:val="24"/>
          <w:szCs w:val="24"/>
        </w:rPr>
        <w:t>ехнически спецификации за материалите:</w:t>
      </w:r>
    </w:p>
    <w:p w:rsidR="004608B6" w:rsidRPr="004608B6" w:rsidRDefault="004608B6" w:rsidP="004608B6">
      <w:pPr>
        <w:spacing w:after="0" w:line="240" w:lineRule="auto"/>
        <w:jc w:val="both"/>
        <w:rPr>
          <w:rFonts w:ascii="Times New Roman" w:hAnsi="Times New Roman" w:cs="Times New Roman"/>
          <w:noProof/>
          <w:sz w:val="24"/>
          <w:szCs w:val="24"/>
        </w:rPr>
      </w:pPr>
      <w:r w:rsidRPr="004608B6">
        <w:rPr>
          <w:rFonts w:ascii="Times New Roman" w:hAnsi="Times New Roman" w:cs="Times New Roman"/>
          <w:caps/>
          <w:noProof/>
          <w:sz w:val="24"/>
          <w:szCs w:val="24"/>
        </w:rPr>
        <w:t>п</w:t>
      </w:r>
      <w:r w:rsidRPr="004608B6">
        <w:rPr>
          <w:rFonts w:ascii="Times New Roman" w:hAnsi="Times New Roman" w:cs="Times New Roman"/>
          <w:noProof/>
          <w:sz w:val="24"/>
          <w:szCs w:val="24"/>
        </w:rPr>
        <w:t>редлаганите в нашата оферта строителни продукти съответстват/са „еквивалентни” на посочените от възложителя в техническите спецификации и са отразени в следния табличен вид:</w:t>
      </w:r>
    </w:p>
    <w:p w:rsidR="004608B6" w:rsidRPr="004608B6" w:rsidRDefault="004608B6" w:rsidP="004608B6">
      <w:pPr>
        <w:spacing w:after="0" w:line="240" w:lineRule="auto"/>
        <w:contextualSpacing/>
        <w:jc w:val="both"/>
        <w:rPr>
          <w:rFonts w:ascii="Times New Roman" w:hAnsi="Times New Roman" w:cs="Times New Roman"/>
          <w:spacing w:val="6"/>
          <w:sz w:val="24"/>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
        <w:gridCol w:w="2126"/>
        <w:gridCol w:w="3334"/>
        <w:gridCol w:w="2265"/>
        <w:gridCol w:w="1684"/>
      </w:tblGrid>
      <w:tr w:rsidR="004608B6" w:rsidRPr="00A62E05" w:rsidTr="00A62E05">
        <w:trPr>
          <w:trHeight w:val="315"/>
        </w:trPr>
        <w:tc>
          <w:tcPr>
            <w:tcW w:w="382" w:type="dxa"/>
            <w:vMerge w:val="restart"/>
            <w:shd w:val="clear" w:color="000000" w:fill="FFFF99"/>
            <w:hideMark/>
          </w:tcPr>
          <w:p w:rsidR="004608B6" w:rsidRPr="00A62E05" w:rsidRDefault="004608B6" w:rsidP="004608B6">
            <w:pPr>
              <w:spacing w:after="0" w:line="240" w:lineRule="auto"/>
              <w:jc w:val="center"/>
              <w:rPr>
                <w:rFonts w:ascii="Times New Roman" w:hAnsi="Times New Roman" w:cs="Times New Roman"/>
                <w:b/>
                <w:bCs/>
                <w:sz w:val="24"/>
                <w:szCs w:val="24"/>
              </w:rPr>
            </w:pPr>
            <w:r w:rsidRPr="00A62E05">
              <w:rPr>
                <w:rFonts w:ascii="Times New Roman" w:hAnsi="Times New Roman" w:cs="Times New Roman"/>
                <w:b/>
                <w:bCs/>
                <w:sz w:val="24"/>
                <w:szCs w:val="24"/>
              </w:rPr>
              <w:t>№</w:t>
            </w:r>
          </w:p>
        </w:tc>
        <w:tc>
          <w:tcPr>
            <w:tcW w:w="2126" w:type="dxa"/>
            <w:vMerge w:val="restart"/>
            <w:shd w:val="clear" w:color="000000" w:fill="FFFF99"/>
            <w:hideMark/>
          </w:tcPr>
          <w:p w:rsidR="004608B6" w:rsidRPr="00A62E05" w:rsidRDefault="004608B6" w:rsidP="004608B6">
            <w:pPr>
              <w:spacing w:after="0" w:line="240" w:lineRule="auto"/>
              <w:jc w:val="center"/>
              <w:rPr>
                <w:rFonts w:ascii="Times New Roman" w:hAnsi="Times New Roman" w:cs="Times New Roman"/>
                <w:b/>
                <w:bCs/>
                <w:sz w:val="24"/>
                <w:szCs w:val="24"/>
              </w:rPr>
            </w:pPr>
            <w:r w:rsidRPr="00A62E05">
              <w:rPr>
                <w:rFonts w:ascii="Times New Roman" w:hAnsi="Times New Roman" w:cs="Times New Roman"/>
                <w:b/>
                <w:bCs/>
                <w:sz w:val="24"/>
                <w:szCs w:val="24"/>
              </w:rPr>
              <w:t>Строителен продукт</w:t>
            </w:r>
          </w:p>
          <w:p w:rsidR="004608B6" w:rsidRPr="00A62E05" w:rsidRDefault="004608B6" w:rsidP="004608B6">
            <w:pPr>
              <w:spacing w:after="0" w:line="240" w:lineRule="auto"/>
              <w:jc w:val="center"/>
              <w:rPr>
                <w:rFonts w:ascii="Times New Roman" w:hAnsi="Times New Roman" w:cs="Times New Roman"/>
                <w:bCs/>
                <w:i/>
                <w:sz w:val="24"/>
                <w:szCs w:val="24"/>
              </w:rPr>
            </w:pPr>
            <w:r w:rsidRPr="00A62E05">
              <w:rPr>
                <w:rFonts w:ascii="Times New Roman" w:hAnsi="Times New Roman" w:cs="Times New Roman"/>
                <w:bCs/>
                <w:i/>
                <w:sz w:val="24"/>
                <w:szCs w:val="24"/>
              </w:rPr>
              <w:t>(материал, съоръжение и др.)</w:t>
            </w:r>
          </w:p>
        </w:tc>
        <w:tc>
          <w:tcPr>
            <w:tcW w:w="3334" w:type="dxa"/>
            <w:vMerge w:val="restart"/>
            <w:shd w:val="clear" w:color="000000" w:fill="FFFF99"/>
            <w:hideMark/>
          </w:tcPr>
          <w:p w:rsidR="004608B6" w:rsidRPr="00A62E05" w:rsidRDefault="004608B6" w:rsidP="004608B6">
            <w:pPr>
              <w:spacing w:after="0" w:line="240" w:lineRule="auto"/>
              <w:jc w:val="center"/>
              <w:rPr>
                <w:rFonts w:ascii="Times New Roman" w:hAnsi="Times New Roman" w:cs="Times New Roman"/>
                <w:b/>
                <w:bCs/>
                <w:sz w:val="24"/>
                <w:szCs w:val="24"/>
              </w:rPr>
            </w:pPr>
            <w:r w:rsidRPr="00A62E05">
              <w:rPr>
                <w:rFonts w:ascii="Times New Roman" w:hAnsi="Times New Roman" w:cs="Times New Roman"/>
                <w:b/>
                <w:bCs/>
                <w:sz w:val="24"/>
                <w:szCs w:val="24"/>
              </w:rPr>
              <w:t>Изисквания на Възложителя</w:t>
            </w:r>
          </w:p>
        </w:tc>
        <w:tc>
          <w:tcPr>
            <w:tcW w:w="3949" w:type="dxa"/>
            <w:gridSpan w:val="2"/>
            <w:shd w:val="clear" w:color="000000" w:fill="FFFF99"/>
            <w:hideMark/>
          </w:tcPr>
          <w:p w:rsidR="004608B6" w:rsidRPr="00A62E05" w:rsidRDefault="004608B6" w:rsidP="004608B6">
            <w:pPr>
              <w:spacing w:after="0" w:line="240" w:lineRule="auto"/>
              <w:jc w:val="center"/>
              <w:rPr>
                <w:rFonts w:ascii="Times New Roman" w:hAnsi="Times New Roman" w:cs="Times New Roman"/>
                <w:b/>
                <w:bCs/>
                <w:sz w:val="24"/>
                <w:szCs w:val="24"/>
              </w:rPr>
            </w:pPr>
            <w:r w:rsidRPr="00A62E05">
              <w:rPr>
                <w:rFonts w:ascii="Times New Roman" w:hAnsi="Times New Roman" w:cs="Times New Roman"/>
                <w:b/>
                <w:bCs/>
                <w:sz w:val="24"/>
                <w:szCs w:val="24"/>
              </w:rPr>
              <w:t>Предложение на участника</w:t>
            </w:r>
          </w:p>
        </w:tc>
      </w:tr>
      <w:tr w:rsidR="004608B6" w:rsidRPr="00A62E05" w:rsidTr="00A62E05">
        <w:trPr>
          <w:trHeight w:val="789"/>
        </w:trPr>
        <w:tc>
          <w:tcPr>
            <w:tcW w:w="382" w:type="dxa"/>
            <w:vMerge/>
            <w:vAlign w:val="center"/>
            <w:hideMark/>
          </w:tcPr>
          <w:p w:rsidR="004608B6" w:rsidRPr="00A62E05" w:rsidRDefault="004608B6" w:rsidP="004608B6">
            <w:pPr>
              <w:spacing w:after="0" w:line="240" w:lineRule="auto"/>
              <w:rPr>
                <w:rFonts w:ascii="Times New Roman" w:hAnsi="Times New Roman" w:cs="Times New Roman"/>
                <w:b/>
                <w:bCs/>
                <w:sz w:val="24"/>
                <w:szCs w:val="24"/>
              </w:rPr>
            </w:pPr>
          </w:p>
        </w:tc>
        <w:tc>
          <w:tcPr>
            <w:tcW w:w="2126" w:type="dxa"/>
            <w:vMerge/>
            <w:vAlign w:val="center"/>
            <w:hideMark/>
          </w:tcPr>
          <w:p w:rsidR="004608B6" w:rsidRPr="00A62E05" w:rsidRDefault="004608B6" w:rsidP="004608B6">
            <w:pPr>
              <w:spacing w:after="0" w:line="240" w:lineRule="auto"/>
              <w:rPr>
                <w:rFonts w:ascii="Times New Roman" w:hAnsi="Times New Roman" w:cs="Times New Roman"/>
                <w:b/>
                <w:bCs/>
                <w:sz w:val="24"/>
                <w:szCs w:val="24"/>
              </w:rPr>
            </w:pPr>
          </w:p>
        </w:tc>
        <w:tc>
          <w:tcPr>
            <w:tcW w:w="3334" w:type="dxa"/>
            <w:vMerge/>
            <w:vAlign w:val="center"/>
            <w:hideMark/>
          </w:tcPr>
          <w:p w:rsidR="004608B6" w:rsidRPr="00A62E05" w:rsidRDefault="004608B6" w:rsidP="004608B6">
            <w:pPr>
              <w:spacing w:after="0" w:line="240" w:lineRule="auto"/>
              <w:rPr>
                <w:rFonts w:ascii="Times New Roman" w:hAnsi="Times New Roman" w:cs="Times New Roman"/>
                <w:b/>
                <w:bCs/>
                <w:sz w:val="24"/>
                <w:szCs w:val="24"/>
              </w:rPr>
            </w:pPr>
          </w:p>
        </w:tc>
        <w:tc>
          <w:tcPr>
            <w:tcW w:w="2265" w:type="dxa"/>
            <w:shd w:val="clear" w:color="000000" w:fill="FFFF99"/>
            <w:hideMark/>
          </w:tcPr>
          <w:p w:rsidR="004608B6" w:rsidRPr="00A62E05" w:rsidRDefault="004608B6" w:rsidP="004608B6">
            <w:pPr>
              <w:spacing w:after="0" w:line="240" w:lineRule="auto"/>
              <w:jc w:val="center"/>
              <w:rPr>
                <w:rFonts w:ascii="Times New Roman" w:hAnsi="Times New Roman" w:cs="Times New Roman"/>
                <w:b/>
                <w:bCs/>
                <w:sz w:val="24"/>
                <w:szCs w:val="24"/>
              </w:rPr>
            </w:pPr>
            <w:r w:rsidRPr="00A62E05">
              <w:rPr>
                <w:rFonts w:ascii="Times New Roman" w:hAnsi="Times New Roman" w:cs="Times New Roman"/>
                <w:b/>
                <w:bCs/>
                <w:sz w:val="24"/>
                <w:szCs w:val="24"/>
              </w:rPr>
              <w:t>стандарт и/или техническо одобрение, техн. или работни характеристики и др.</w:t>
            </w:r>
          </w:p>
        </w:tc>
        <w:tc>
          <w:tcPr>
            <w:tcW w:w="1684" w:type="dxa"/>
            <w:shd w:val="clear" w:color="000000" w:fill="FFFF99"/>
            <w:hideMark/>
          </w:tcPr>
          <w:p w:rsidR="004608B6" w:rsidRPr="00A62E05" w:rsidRDefault="004608B6" w:rsidP="004608B6">
            <w:pPr>
              <w:spacing w:after="0" w:line="240" w:lineRule="auto"/>
              <w:jc w:val="center"/>
              <w:rPr>
                <w:rFonts w:ascii="Times New Roman" w:hAnsi="Times New Roman" w:cs="Times New Roman"/>
                <w:b/>
                <w:bCs/>
                <w:sz w:val="24"/>
                <w:szCs w:val="24"/>
              </w:rPr>
            </w:pPr>
            <w:r w:rsidRPr="00A62E05">
              <w:rPr>
                <w:rFonts w:ascii="Times New Roman" w:hAnsi="Times New Roman" w:cs="Times New Roman"/>
                <w:b/>
                <w:bCs/>
                <w:sz w:val="24"/>
                <w:szCs w:val="24"/>
              </w:rPr>
              <w:t>Производител</w:t>
            </w:r>
          </w:p>
        </w:tc>
      </w:tr>
      <w:tr w:rsidR="00A62E05" w:rsidRPr="00A62E05" w:rsidTr="00A62E05">
        <w:trPr>
          <w:trHeight w:val="1275"/>
        </w:trPr>
        <w:tc>
          <w:tcPr>
            <w:tcW w:w="382" w:type="dxa"/>
            <w:shd w:val="clear" w:color="auto" w:fill="auto"/>
            <w:vAlign w:val="center"/>
            <w:hideMark/>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1</w:t>
            </w:r>
          </w:p>
        </w:tc>
        <w:tc>
          <w:tcPr>
            <w:tcW w:w="2126" w:type="dxa"/>
            <w:shd w:val="clear" w:color="auto" w:fill="auto"/>
            <w:vAlign w:val="center"/>
            <w:hideMark/>
          </w:tcPr>
          <w:p w:rsidR="00A62E05" w:rsidRPr="00A62E05" w:rsidRDefault="00A62E05" w:rsidP="00351AB9">
            <w:pPr>
              <w:shd w:val="clear" w:color="auto" w:fill="FFFFFF"/>
              <w:spacing w:after="0" w:line="240" w:lineRule="auto"/>
              <w:rPr>
                <w:rFonts w:ascii="Times New Roman" w:hAnsi="Times New Roman" w:cs="Times New Roman"/>
                <w:sz w:val="24"/>
                <w:szCs w:val="24"/>
              </w:rPr>
            </w:pPr>
            <w:r w:rsidRPr="00A62E05">
              <w:rPr>
                <w:rFonts w:ascii="Times New Roman" w:eastAsia="CIDFont+F3" w:hAnsi="Times New Roman" w:cs="Times New Roman"/>
                <w:sz w:val="24"/>
                <w:szCs w:val="24"/>
              </w:rPr>
              <w:t xml:space="preserve">Дограма от PVC 3-камерен профил </w:t>
            </w:r>
          </w:p>
        </w:tc>
        <w:tc>
          <w:tcPr>
            <w:tcW w:w="3334" w:type="dxa"/>
            <w:shd w:val="clear" w:color="auto" w:fill="auto"/>
            <w:vAlign w:val="center"/>
            <w:hideMark/>
          </w:tcPr>
          <w:p w:rsidR="00A62E05" w:rsidRPr="00A62E05" w:rsidRDefault="00A62E05" w:rsidP="00351AB9">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A62E05">
              <w:rPr>
                <w:rFonts w:ascii="Times New Roman" w:hAnsi="Times New Roman" w:cs="Times New Roman"/>
                <w:sz w:val="24"/>
                <w:szCs w:val="24"/>
              </w:rPr>
              <w:t>PVC профил – 3</w:t>
            </w:r>
            <w:r w:rsidRPr="00A62E05">
              <w:rPr>
                <w:rFonts w:ascii="Times New Roman" w:eastAsia="CIDFont+F3" w:hAnsi="Times New Roman" w:cs="Times New Roman"/>
                <w:sz w:val="24"/>
                <w:szCs w:val="24"/>
              </w:rPr>
              <w:t>-камерен;</w:t>
            </w:r>
          </w:p>
          <w:p w:rsidR="00A62E05" w:rsidRPr="00A62E05" w:rsidRDefault="00A62E05" w:rsidP="00351AB9">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A62E05">
              <w:rPr>
                <w:rFonts w:ascii="Times New Roman" w:eastAsia="Calibri" w:hAnsi="Times New Roman" w:cs="Times New Roman"/>
                <w:sz w:val="24"/>
                <w:szCs w:val="24"/>
              </w:rPr>
              <w:t xml:space="preserve">широчина на профила </w:t>
            </w:r>
            <w:r w:rsidRPr="00A62E05">
              <w:rPr>
                <w:rFonts w:ascii="Times New Roman" w:hAnsi="Times New Roman" w:cs="Times New Roman"/>
                <w:sz w:val="24"/>
                <w:szCs w:val="24"/>
              </w:rPr>
              <w:t xml:space="preserve">– минимум </w:t>
            </w:r>
            <w:r w:rsidRPr="00A62E05">
              <w:rPr>
                <w:rFonts w:ascii="Times New Roman" w:eastAsia="CIDFont+F3" w:hAnsi="Times New Roman" w:cs="Times New Roman"/>
                <w:sz w:val="24"/>
                <w:szCs w:val="24"/>
              </w:rPr>
              <w:t>70 mm, с вложена метална армировка;</w:t>
            </w:r>
          </w:p>
          <w:p w:rsidR="00A62E05" w:rsidRPr="00A62E05" w:rsidRDefault="00A62E05" w:rsidP="00351AB9">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A62E05">
              <w:rPr>
                <w:rFonts w:ascii="Times New Roman" w:eastAsia="CIDFont+F3" w:hAnsi="Times New Roman" w:cs="Times New Roman"/>
                <w:sz w:val="24"/>
                <w:szCs w:val="24"/>
              </w:rPr>
              <w:t xml:space="preserve">цвят на профила </w:t>
            </w:r>
            <w:r w:rsidRPr="00A62E05">
              <w:rPr>
                <w:rFonts w:ascii="Times New Roman" w:hAnsi="Times New Roman" w:cs="Times New Roman"/>
                <w:sz w:val="24"/>
                <w:szCs w:val="24"/>
              </w:rPr>
              <w:t xml:space="preserve">– </w:t>
            </w:r>
            <w:r w:rsidRPr="00A62E05">
              <w:rPr>
                <w:rFonts w:ascii="Times New Roman" w:eastAsia="CIDFont+F3" w:hAnsi="Times New Roman" w:cs="Times New Roman"/>
                <w:sz w:val="24"/>
                <w:szCs w:val="24"/>
              </w:rPr>
              <w:t>стандартен цвят бял – RAL 9010</w:t>
            </w:r>
            <w:r w:rsidRPr="00A62E05">
              <w:rPr>
                <w:rFonts w:ascii="Times New Roman" w:eastAsia="Calibri" w:hAnsi="Times New Roman" w:cs="Times New Roman"/>
                <w:sz w:val="24"/>
                <w:szCs w:val="24"/>
              </w:rPr>
              <w:t xml:space="preserve"> или еквивалентен</w:t>
            </w:r>
            <w:r w:rsidRPr="00A62E05">
              <w:rPr>
                <w:rFonts w:ascii="Times New Roman" w:eastAsia="CIDFont+F3" w:hAnsi="Times New Roman" w:cs="Times New Roman"/>
                <w:sz w:val="24"/>
                <w:szCs w:val="24"/>
              </w:rPr>
              <w:t>;</w:t>
            </w:r>
          </w:p>
          <w:p w:rsidR="00A62E05" w:rsidRPr="00A62E05" w:rsidRDefault="00A62E05" w:rsidP="00351AB9">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A62E05">
              <w:rPr>
                <w:rFonts w:ascii="Times New Roman" w:eastAsia="CIDFont+F3" w:hAnsi="Times New Roman" w:cs="Times New Roman"/>
                <w:sz w:val="24"/>
                <w:szCs w:val="24"/>
              </w:rPr>
              <w:t>стъклопакет – двоен с минимална широчина 24 mm;</w:t>
            </w:r>
          </w:p>
          <w:p w:rsidR="00A62E05" w:rsidRPr="00A62E05" w:rsidRDefault="00A62E05" w:rsidP="00351AB9">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A62E05">
              <w:rPr>
                <w:rFonts w:ascii="Times New Roman" w:eastAsia="Calibri" w:hAnsi="Times New Roman" w:cs="Times New Roman"/>
                <w:sz w:val="24"/>
                <w:szCs w:val="24"/>
              </w:rPr>
              <w:t>стъкла 6 mm</w:t>
            </w:r>
            <w:r w:rsidRPr="00A62E05">
              <w:rPr>
                <w:rFonts w:ascii="Times New Roman" w:eastAsia="CIDFont+F3" w:hAnsi="Times New Roman" w:cs="Times New Roman"/>
                <w:sz w:val="24"/>
                <w:szCs w:val="24"/>
              </w:rPr>
              <w:t xml:space="preserve">– </w:t>
            </w:r>
            <w:r w:rsidRPr="00A62E05">
              <w:rPr>
                <w:rFonts w:ascii="Times New Roman" w:eastAsia="CIDFont+F3" w:hAnsi="Times New Roman" w:cs="Times New Roman"/>
                <w:sz w:val="24"/>
                <w:szCs w:val="24"/>
                <w:u w:val="single"/>
              </w:rPr>
              <w:t>вътрешно бяло и външно 4-сезонно</w:t>
            </w:r>
            <w:r w:rsidRPr="00A62E05">
              <w:rPr>
                <w:rFonts w:ascii="Times New Roman" w:eastAsia="CIDFont+F3" w:hAnsi="Times New Roman" w:cs="Times New Roman"/>
                <w:sz w:val="24"/>
                <w:szCs w:val="24"/>
              </w:rPr>
              <w:t>;</w:t>
            </w:r>
          </w:p>
          <w:p w:rsidR="00A62E05" w:rsidRPr="00A62E05" w:rsidRDefault="00A62E05" w:rsidP="00351AB9">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A62E05">
              <w:rPr>
                <w:rFonts w:ascii="Times New Roman" w:eastAsia="Calibri" w:hAnsi="Times New Roman" w:cs="Times New Roman"/>
                <w:sz w:val="24"/>
                <w:szCs w:val="24"/>
              </w:rPr>
              <w:t>стандарт – БДС EN 14351-1:2006+A2:2016 или еквивалентен</w:t>
            </w:r>
          </w:p>
        </w:tc>
        <w:tc>
          <w:tcPr>
            <w:tcW w:w="2265" w:type="dxa"/>
            <w:shd w:val="clear" w:color="auto" w:fill="auto"/>
            <w:hideMark/>
          </w:tcPr>
          <w:p w:rsidR="00A62E05" w:rsidRPr="00A62E05" w:rsidRDefault="00A62E05" w:rsidP="004608B6">
            <w:pPr>
              <w:spacing w:after="0" w:line="240" w:lineRule="auto"/>
              <w:jc w:val="right"/>
              <w:rPr>
                <w:rFonts w:ascii="Times New Roman" w:hAnsi="Times New Roman" w:cs="Times New Roman"/>
                <w:sz w:val="24"/>
                <w:szCs w:val="24"/>
              </w:rPr>
            </w:pPr>
            <w:r w:rsidRPr="00A62E05">
              <w:rPr>
                <w:rFonts w:ascii="Times New Roman" w:hAnsi="Times New Roman" w:cs="Times New Roman"/>
                <w:sz w:val="24"/>
                <w:szCs w:val="24"/>
              </w:rPr>
              <w:t> </w:t>
            </w:r>
          </w:p>
        </w:tc>
        <w:tc>
          <w:tcPr>
            <w:tcW w:w="1684" w:type="dxa"/>
            <w:shd w:val="clear" w:color="auto" w:fill="auto"/>
            <w:hideMark/>
          </w:tcPr>
          <w:p w:rsidR="00A62E05" w:rsidRPr="00A62E05" w:rsidRDefault="00A62E05" w:rsidP="004608B6">
            <w:pPr>
              <w:spacing w:after="0" w:line="240" w:lineRule="auto"/>
              <w:jc w:val="right"/>
              <w:rPr>
                <w:rFonts w:ascii="Times New Roman" w:hAnsi="Times New Roman" w:cs="Times New Roman"/>
                <w:sz w:val="24"/>
                <w:szCs w:val="24"/>
              </w:rPr>
            </w:pPr>
            <w:r w:rsidRPr="00A62E05">
              <w:rPr>
                <w:rFonts w:ascii="Times New Roman" w:hAnsi="Times New Roman" w:cs="Times New Roman"/>
                <w:sz w:val="24"/>
                <w:szCs w:val="24"/>
              </w:rPr>
              <w:t> </w:t>
            </w:r>
          </w:p>
        </w:tc>
      </w:tr>
      <w:tr w:rsidR="00A62E05" w:rsidRPr="00A62E05" w:rsidTr="00A62E05">
        <w:trPr>
          <w:trHeight w:val="1275"/>
        </w:trPr>
        <w:tc>
          <w:tcPr>
            <w:tcW w:w="382" w:type="dxa"/>
            <w:shd w:val="clear" w:color="auto" w:fill="auto"/>
            <w:vAlign w:val="center"/>
            <w:hideMark/>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2</w:t>
            </w:r>
          </w:p>
        </w:tc>
        <w:tc>
          <w:tcPr>
            <w:tcW w:w="2126" w:type="dxa"/>
            <w:shd w:val="clear" w:color="auto" w:fill="auto"/>
            <w:vAlign w:val="center"/>
            <w:hideMark/>
          </w:tcPr>
          <w:p w:rsidR="00A62E05" w:rsidRPr="00A62E05" w:rsidRDefault="00A62E05" w:rsidP="00351AB9">
            <w:pPr>
              <w:widowControl w:val="0"/>
              <w:autoSpaceDE w:val="0"/>
              <w:autoSpaceDN w:val="0"/>
              <w:adjustRightInd w:val="0"/>
              <w:spacing w:after="0" w:line="240" w:lineRule="auto"/>
              <w:rPr>
                <w:rFonts w:ascii="Times New Roman" w:hAnsi="Times New Roman" w:cs="Times New Roman"/>
                <w:sz w:val="24"/>
                <w:szCs w:val="24"/>
              </w:rPr>
            </w:pPr>
            <w:r w:rsidRPr="00A62E05">
              <w:rPr>
                <w:rFonts w:ascii="Times New Roman" w:hAnsi="Times New Roman" w:cs="Times New Roman"/>
                <w:sz w:val="24"/>
                <w:szCs w:val="24"/>
              </w:rPr>
              <w:t>Свързващ мост (бетон контакт) за връзка м/у старо /ново покритие</w:t>
            </w:r>
          </w:p>
        </w:tc>
        <w:tc>
          <w:tcPr>
            <w:tcW w:w="3334" w:type="dxa"/>
            <w:shd w:val="clear" w:color="auto" w:fill="auto"/>
            <w:vAlign w:val="center"/>
            <w:hideMark/>
          </w:tcPr>
          <w:p w:rsidR="00A62E05" w:rsidRPr="00A62E05" w:rsidRDefault="00A62E05" w:rsidP="00351AB9">
            <w:pPr>
              <w:keepNext/>
              <w:keepLines/>
              <w:widowControl w:val="0"/>
              <w:autoSpaceDE w:val="0"/>
              <w:autoSpaceDN w:val="0"/>
              <w:adjustRightInd w:val="0"/>
              <w:spacing w:after="0" w:line="240" w:lineRule="auto"/>
              <w:outlineLvl w:val="1"/>
              <w:rPr>
                <w:rFonts w:ascii="Times New Roman" w:hAnsi="Times New Roman" w:cs="Times New Roman"/>
                <w:sz w:val="24"/>
                <w:szCs w:val="24"/>
              </w:rPr>
            </w:pPr>
            <w:r w:rsidRPr="00A62E05">
              <w:rPr>
                <w:rFonts w:ascii="Times New Roman" w:hAnsi="Times New Roman" w:cs="Times New Roman"/>
                <w:sz w:val="24"/>
                <w:szCs w:val="24"/>
              </w:rPr>
              <w:t>БДС EN 1504-7:2006 или еквивалентен</w:t>
            </w:r>
          </w:p>
        </w:tc>
        <w:tc>
          <w:tcPr>
            <w:tcW w:w="2265" w:type="dxa"/>
            <w:shd w:val="clear" w:color="auto" w:fill="auto"/>
            <w:noWrap/>
            <w:hideMark/>
          </w:tcPr>
          <w:p w:rsidR="00A62E05" w:rsidRPr="00A62E05" w:rsidRDefault="00A62E05" w:rsidP="004608B6">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 </w:t>
            </w:r>
          </w:p>
        </w:tc>
        <w:tc>
          <w:tcPr>
            <w:tcW w:w="1684" w:type="dxa"/>
            <w:shd w:val="clear" w:color="auto" w:fill="auto"/>
            <w:noWrap/>
            <w:hideMark/>
          </w:tcPr>
          <w:p w:rsidR="00A62E05" w:rsidRPr="00A62E05" w:rsidRDefault="00A62E05" w:rsidP="004608B6">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 </w:t>
            </w:r>
          </w:p>
        </w:tc>
      </w:tr>
      <w:tr w:rsidR="00A62E05" w:rsidRPr="00A62E05" w:rsidTr="00A62E05">
        <w:trPr>
          <w:trHeight w:val="561"/>
        </w:trPr>
        <w:tc>
          <w:tcPr>
            <w:tcW w:w="382" w:type="dxa"/>
            <w:shd w:val="clear" w:color="auto" w:fill="auto"/>
            <w:vAlign w:val="center"/>
            <w:hideMark/>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3</w:t>
            </w:r>
          </w:p>
        </w:tc>
        <w:tc>
          <w:tcPr>
            <w:tcW w:w="2126" w:type="dxa"/>
            <w:shd w:val="clear" w:color="auto" w:fill="auto"/>
            <w:vAlign w:val="center"/>
            <w:hideMark/>
          </w:tcPr>
          <w:p w:rsidR="00A62E05" w:rsidRPr="00A62E05" w:rsidRDefault="00A62E05" w:rsidP="00351AB9">
            <w:pPr>
              <w:widowControl w:val="0"/>
              <w:autoSpaceDE w:val="0"/>
              <w:autoSpaceDN w:val="0"/>
              <w:adjustRightInd w:val="0"/>
              <w:spacing w:after="0" w:line="240" w:lineRule="auto"/>
              <w:rPr>
                <w:rFonts w:ascii="Times New Roman" w:hAnsi="Times New Roman" w:cs="Times New Roman"/>
                <w:sz w:val="24"/>
                <w:szCs w:val="24"/>
              </w:rPr>
            </w:pPr>
            <w:r w:rsidRPr="00A62E05">
              <w:rPr>
                <w:rFonts w:ascii="Times New Roman" w:hAnsi="Times New Roman" w:cs="Times New Roman"/>
                <w:sz w:val="24"/>
                <w:szCs w:val="24"/>
              </w:rPr>
              <w:t>Грундове и бои</w:t>
            </w:r>
          </w:p>
        </w:tc>
        <w:tc>
          <w:tcPr>
            <w:tcW w:w="3334" w:type="dxa"/>
            <w:shd w:val="clear" w:color="auto" w:fill="auto"/>
            <w:hideMark/>
          </w:tcPr>
          <w:p w:rsidR="00A62E05" w:rsidRPr="00A62E05" w:rsidRDefault="00A62E05" w:rsidP="00351AB9">
            <w:pPr>
              <w:widowControl w:val="0"/>
              <w:autoSpaceDE w:val="0"/>
              <w:autoSpaceDN w:val="0"/>
              <w:adjustRightInd w:val="0"/>
              <w:spacing w:after="0" w:line="240" w:lineRule="auto"/>
              <w:rPr>
                <w:rFonts w:ascii="Times New Roman" w:hAnsi="Times New Roman" w:cs="Times New Roman"/>
                <w:sz w:val="24"/>
                <w:szCs w:val="24"/>
              </w:rPr>
            </w:pPr>
            <w:r w:rsidRPr="00A62E05">
              <w:rPr>
                <w:rFonts w:ascii="Times New Roman" w:hAnsi="Times New Roman" w:cs="Times New Roman"/>
                <w:sz w:val="24"/>
                <w:szCs w:val="24"/>
              </w:rPr>
              <w:t>БДС EN 13300:2004;  БДС EN 1062-1:2006 - Бои и лакове. Лаковобояджийски материали и системи за външна зидария и бетон или еквивалентни</w:t>
            </w:r>
          </w:p>
        </w:tc>
        <w:tc>
          <w:tcPr>
            <w:tcW w:w="2265" w:type="dxa"/>
            <w:shd w:val="clear" w:color="auto" w:fill="auto"/>
            <w:noWrap/>
            <w:hideMark/>
          </w:tcPr>
          <w:p w:rsidR="00A62E05" w:rsidRPr="00A62E05" w:rsidRDefault="00A62E05" w:rsidP="004608B6">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 </w:t>
            </w:r>
          </w:p>
        </w:tc>
        <w:tc>
          <w:tcPr>
            <w:tcW w:w="1684" w:type="dxa"/>
            <w:shd w:val="clear" w:color="auto" w:fill="auto"/>
            <w:noWrap/>
            <w:hideMark/>
          </w:tcPr>
          <w:p w:rsidR="00A62E05" w:rsidRPr="00A62E05" w:rsidRDefault="00A62E05" w:rsidP="004608B6">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 </w:t>
            </w:r>
          </w:p>
        </w:tc>
      </w:tr>
      <w:tr w:rsidR="00A62E05" w:rsidRPr="00A62E05" w:rsidTr="00A62E05">
        <w:trPr>
          <w:trHeight w:val="80"/>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4</w:t>
            </w:r>
          </w:p>
        </w:tc>
        <w:tc>
          <w:tcPr>
            <w:tcW w:w="2126" w:type="dxa"/>
            <w:shd w:val="clear" w:color="auto" w:fill="auto"/>
            <w:vAlign w:val="center"/>
          </w:tcPr>
          <w:p w:rsidR="00A62E05" w:rsidRPr="00A62E05" w:rsidRDefault="00A62E05" w:rsidP="00351AB9">
            <w:pPr>
              <w:tabs>
                <w:tab w:val="left" w:pos="567"/>
              </w:tabs>
              <w:spacing w:after="0" w:line="240" w:lineRule="auto"/>
              <w:rPr>
                <w:rFonts w:ascii="Times New Roman" w:hAnsi="Times New Roman" w:cs="Times New Roman"/>
                <w:sz w:val="24"/>
                <w:szCs w:val="24"/>
              </w:rPr>
            </w:pPr>
            <w:r w:rsidRPr="00A62E05">
              <w:rPr>
                <w:rFonts w:ascii="Times New Roman" w:hAnsi="Times New Roman" w:cs="Times New Roman"/>
                <w:sz w:val="24"/>
                <w:szCs w:val="24"/>
              </w:rPr>
              <w:t>Подови замазки</w:t>
            </w:r>
          </w:p>
        </w:tc>
        <w:tc>
          <w:tcPr>
            <w:tcW w:w="3334" w:type="dxa"/>
            <w:shd w:val="clear" w:color="auto" w:fill="auto"/>
          </w:tcPr>
          <w:p w:rsidR="00A62E05" w:rsidRPr="00A62E05" w:rsidRDefault="00A62E05" w:rsidP="00351AB9">
            <w:pPr>
              <w:tabs>
                <w:tab w:val="left" w:pos="567"/>
              </w:tabs>
              <w:spacing w:after="0" w:line="240" w:lineRule="auto"/>
              <w:rPr>
                <w:rFonts w:ascii="Times New Roman" w:hAnsi="Times New Roman" w:cs="Times New Roman"/>
                <w:sz w:val="24"/>
                <w:szCs w:val="24"/>
                <w:highlight w:val="yellow"/>
              </w:rPr>
            </w:pPr>
            <w:r w:rsidRPr="00A62E05">
              <w:rPr>
                <w:rFonts w:ascii="Times New Roman" w:hAnsi="Times New Roman" w:cs="Times New Roman"/>
                <w:sz w:val="24"/>
                <w:szCs w:val="24"/>
              </w:rPr>
              <w:t>БДС EN 13813:2003 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588"/>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5</w:t>
            </w:r>
          </w:p>
        </w:tc>
        <w:tc>
          <w:tcPr>
            <w:tcW w:w="2126" w:type="dxa"/>
            <w:shd w:val="clear" w:color="auto" w:fill="auto"/>
            <w:vAlign w:val="center"/>
          </w:tcPr>
          <w:p w:rsidR="00A62E05" w:rsidRPr="00A62E05" w:rsidRDefault="00A62E05" w:rsidP="00351AB9">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Мазилки, шпакловки</w:t>
            </w:r>
          </w:p>
        </w:tc>
        <w:tc>
          <w:tcPr>
            <w:tcW w:w="3334" w:type="dxa"/>
            <w:shd w:val="clear" w:color="auto" w:fill="auto"/>
          </w:tcPr>
          <w:p w:rsidR="00A62E05" w:rsidRPr="00A62E05" w:rsidRDefault="00A62E05" w:rsidP="00351AB9">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БДС EN 998-1:2016/NA:2017</w:t>
            </w:r>
          </w:p>
          <w:p w:rsidR="00A62E05" w:rsidRPr="00A62E05" w:rsidRDefault="008A5E91" w:rsidP="00351AB9">
            <w:pPr>
              <w:spacing w:after="0" w:line="240" w:lineRule="auto"/>
              <w:rPr>
                <w:rFonts w:ascii="Times New Roman" w:hAnsi="Times New Roman" w:cs="Times New Roman"/>
                <w:sz w:val="24"/>
                <w:szCs w:val="24"/>
              </w:rPr>
            </w:pPr>
            <w:hyperlink r:id="rId15" w:history="1">
              <w:r w:rsidR="00A62E05" w:rsidRPr="00A62E05">
                <w:rPr>
                  <w:rFonts w:ascii="Times New Roman" w:hAnsi="Times New Roman" w:cs="Times New Roman"/>
                  <w:sz w:val="24"/>
                  <w:szCs w:val="24"/>
                </w:rPr>
                <w:t>БДС EN 13914-2:2016</w:t>
              </w:r>
            </w:hyperlink>
            <w:r w:rsidR="00A62E05" w:rsidRPr="00A62E05">
              <w:rPr>
                <w:rFonts w:ascii="Times New Roman" w:hAnsi="Times New Roman" w:cs="Times New Roman"/>
                <w:sz w:val="24"/>
                <w:szCs w:val="24"/>
              </w:rPr>
              <w:t xml:space="preserve"> или еквивалентни</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555"/>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6</w:t>
            </w:r>
          </w:p>
        </w:tc>
        <w:tc>
          <w:tcPr>
            <w:tcW w:w="2126" w:type="dxa"/>
            <w:shd w:val="clear" w:color="auto" w:fill="auto"/>
            <w:vAlign w:val="center"/>
          </w:tcPr>
          <w:p w:rsidR="00A62E05" w:rsidRPr="00A62E05" w:rsidRDefault="00A62E05" w:rsidP="00351AB9">
            <w:pPr>
              <w:widowControl w:val="0"/>
              <w:autoSpaceDE w:val="0"/>
              <w:autoSpaceDN w:val="0"/>
              <w:adjustRightInd w:val="0"/>
              <w:spacing w:after="0" w:line="240" w:lineRule="auto"/>
              <w:rPr>
                <w:rFonts w:ascii="Times New Roman" w:hAnsi="Times New Roman" w:cs="Times New Roman"/>
                <w:sz w:val="24"/>
                <w:szCs w:val="24"/>
              </w:rPr>
            </w:pPr>
            <w:r w:rsidRPr="00A62E05">
              <w:rPr>
                <w:rFonts w:ascii="Times New Roman" w:hAnsi="Times New Roman" w:cs="Times New Roman"/>
                <w:sz w:val="24"/>
                <w:szCs w:val="24"/>
              </w:rPr>
              <w:t>Керемиди</w:t>
            </w:r>
          </w:p>
        </w:tc>
        <w:tc>
          <w:tcPr>
            <w:tcW w:w="3334" w:type="dxa"/>
            <w:shd w:val="clear" w:color="auto" w:fill="auto"/>
          </w:tcPr>
          <w:p w:rsidR="00A62E05" w:rsidRPr="00A62E05" w:rsidRDefault="00A62E05" w:rsidP="00351AB9">
            <w:pPr>
              <w:widowControl w:val="0"/>
              <w:autoSpaceDE w:val="0"/>
              <w:autoSpaceDN w:val="0"/>
              <w:adjustRightInd w:val="0"/>
              <w:spacing w:after="0" w:line="240" w:lineRule="auto"/>
              <w:rPr>
                <w:rFonts w:ascii="Times New Roman" w:hAnsi="Times New Roman" w:cs="Times New Roman"/>
                <w:sz w:val="24"/>
                <w:szCs w:val="24"/>
              </w:rPr>
            </w:pPr>
            <w:r w:rsidRPr="00A62E05">
              <w:rPr>
                <w:rFonts w:ascii="Times New Roman" w:hAnsi="Times New Roman" w:cs="Times New Roman"/>
                <w:sz w:val="24"/>
                <w:szCs w:val="24"/>
              </w:rPr>
              <w:t>БДС EN 1304:2013</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353"/>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7</w:t>
            </w:r>
          </w:p>
        </w:tc>
        <w:tc>
          <w:tcPr>
            <w:tcW w:w="2126" w:type="dxa"/>
            <w:shd w:val="clear" w:color="auto" w:fill="auto"/>
            <w:vAlign w:val="center"/>
          </w:tcPr>
          <w:p w:rsidR="00A62E05" w:rsidRPr="00A62E05" w:rsidRDefault="00A62E05" w:rsidP="00351AB9">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Лепила за плочки. Термини и определения</w:t>
            </w:r>
          </w:p>
        </w:tc>
        <w:tc>
          <w:tcPr>
            <w:tcW w:w="3334" w:type="dxa"/>
            <w:shd w:val="clear" w:color="auto" w:fill="auto"/>
          </w:tcPr>
          <w:p w:rsidR="00A62E05" w:rsidRPr="00A62E05"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16" w:history="1">
              <w:r w:rsidR="00A62E05" w:rsidRPr="00A62E05">
                <w:rPr>
                  <w:rFonts w:ascii="Times New Roman" w:hAnsi="Times New Roman" w:cs="Times New Roman"/>
                  <w:sz w:val="24"/>
                  <w:szCs w:val="24"/>
                </w:rPr>
                <w:t>БДС EN 12004-1:2017</w:t>
              </w:r>
            </w:hyperlink>
            <w:r w:rsidR="00A62E05" w:rsidRPr="00A62E05">
              <w:rPr>
                <w:rFonts w:ascii="Times New Roman" w:hAnsi="Times New Roman" w:cs="Times New Roman"/>
                <w:sz w:val="24"/>
                <w:szCs w:val="24"/>
              </w:rPr>
              <w:t xml:space="preserve"> </w:t>
            </w:r>
            <w:r w:rsidR="00A62E05" w:rsidRPr="00A62E05">
              <w:rPr>
                <w:rStyle w:val="buttonpathlabel1"/>
                <w:rFonts w:ascii="Times New Roman" w:hAnsi="Times New Roman" w:cs="Times New Roman"/>
                <w:color w:val="auto"/>
                <w:sz w:val="24"/>
                <w:szCs w:val="24"/>
              </w:rPr>
              <w:t>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685"/>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lastRenderedPageBreak/>
              <w:t>8</w:t>
            </w:r>
          </w:p>
        </w:tc>
        <w:tc>
          <w:tcPr>
            <w:tcW w:w="2126" w:type="dxa"/>
            <w:shd w:val="clear" w:color="auto" w:fill="auto"/>
            <w:vAlign w:val="center"/>
          </w:tcPr>
          <w:p w:rsidR="00A62E05" w:rsidRPr="00A62E05" w:rsidRDefault="00A62E05" w:rsidP="00351AB9">
            <w:pPr>
              <w:spacing w:after="0" w:line="240" w:lineRule="auto"/>
              <w:rPr>
                <w:rFonts w:ascii="Times New Roman" w:hAnsi="Times New Roman" w:cs="Times New Roman"/>
                <w:sz w:val="24"/>
                <w:szCs w:val="24"/>
              </w:rPr>
            </w:pPr>
            <w:r w:rsidRPr="00A62E05">
              <w:rPr>
                <w:rFonts w:ascii="Times New Roman" w:hAnsi="Times New Roman" w:cs="Times New Roman"/>
                <w:sz w:val="24"/>
                <w:szCs w:val="24"/>
              </w:rPr>
              <w:t>Плочки керамични подови и стенни. Част 7: Определяне на устойчивостта на повърхностно абразивно износване. Глазирани плочки (ISO 10545-7:1996)</w:t>
            </w:r>
          </w:p>
        </w:tc>
        <w:tc>
          <w:tcPr>
            <w:tcW w:w="3334" w:type="dxa"/>
            <w:shd w:val="clear" w:color="auto" w:fill="auto"/>
          </w:tcPr>
          <w:p w:rsidR="00A62E05" w:rsidRPr="00A62E05"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17" w:history="1">
              <w:r w:rsidR="00A62E05" w:rsidRPr="00A62E05">
                <w:rPr>
                  <w:rFonts w:ascii="Times New Roman" w:hAnsi="Times New Roman" w:cs="Times New Roman"/>
                  <w:sz w:val="24"/>
                  <w:szCs w:val="24"/>
                </w:rPr>
                <w:t>БДС EN ISO 10545-7:2000/AC:2000</w:t>
              </w:r>
            </w:hyperlink>
            <w:r w:rsidR="00A62E05" w:rsidRPr="00A62E05">
              <w:rPr>
                <w:rStyle w:val="buttonpathlabel1"/>
                <w:rFonts w:ascii="Times New Roman" w:hAnsi="Times New Roman" w:cs="Times New Roman"/>
                <w:color w:val="auto"/>
                <w:sz w:val="24"/>
                <w:szCs w:val="24"/>
              </w:rPr>
              <w:t xml:space="preserve"> 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688"/>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9</w:t>
            </w:r>
          </w:p>
        </w:tc>
        <w:tc>
          <w:tcPr>
            <w:tcW w:w="2126" w:type="dxa"/>
            <w:shd w:val="clear" w:color="auto" w:fill="auto"/>
            <w:vAlign w:val="center"/>
          </w:tcPr>
          <w:p w:rsidR="00A62E05" w:rsidRPr="00A62E05" w:rsidRDefault="00A62E05" w:rsidP="00351AB9">
            <w:pPr>
              <w:shd w:val="clear" w:color="auto" w:fill="FFFFFF"/>
              <w:spacing w:after="0" w:line="240" w:lineRule="auto"/>
              <w:rPr>
                <w:rFonts w:ascii="Times New Roman" w:hAnsi="Times New Roman" w:cs="Times New Roman"/>
                <w:noProof/>
                <w:sz w:val="24"/>
                <w:szCs w:val="24"/>
              </w:rPr>
            </w:pPr>
            <w:r w:rsidRPr="00A62E05">
              <w:rPr>
                <w:rFonts w:ascii="Times New Roman" w:hAnsi="Times New Roman" w:cs="Times New Roman"/>
                <w:noProof/>
                <w:sz w:val="24"/>
                <w:szCs w:val="24"/>
              </w:rPr>
              <w:t>Теракот</w:t>
            </w:r>
          </w:p>
        </w:tc>
        <w:tc>
          <w:tcPr>
            <w:tcW w:w="3334" w:type="dxa"/>
            <w:shd w:val="clear" w:color="auto" w:fill="auto"/>
            <w:vAlign w:val="center"/>
          </w:tcPr>
          <w:p w:rsidR="00A62E05" w:rsidRPr="00A62E05" w:rsidRDefault="008A5E91" w:rsidP="00351AB9">
            <w:pPr>
              <w:shd w:val="clear" w:color="auto" w:fill="FFFFFF"/>
              <w:spacing w:after="0" w:line="240" w:lineRule="auto"/>
              <w:rPr>
                <w:rStyle w:val="Strong"/>
                <w:rFonts w:ascii="Times New Roman" w:hAnsi="Times New Roman" w:cs="Times New Roman"/>
                <w:noProof/>
                <w:sz w:val="24"/>
                <w:szCs w:val="24"/>
              </w:rPr>
            </w:pPr>
            <w:hyperlink r:id="rId18" w:history="1">
              <w:r w:rsidR="00A62E05" w:rsidRPr="00A62E05">
                <w:rPr>
                  <w:rFonts w:ascii="Times New Roman" w:hAnsi="Times New Roman" w:cs="Times New Roman"/>
                  <w:sz w:val="24"/>
                  <w:szCs w:val="24"/>
                </w:rPr>
                <w:t>БДС EN 14411:2013/NA:2014</w:t>
              </w:r>
            </w:hyperlink>
            <w:r w:rsidR="00A62E05" w:rsidRPr="00A62E05">
              <w:rPr>
                <w:rStyle w:val="buttonpathlabel1"/>
                <w:rFonts w:ascii="Times New Roman" w:hAnsi="Times New Roman" w:cs="Times New Roman"/>
                <w:color w:val="auto"/>
                <w:sz w:val="24"/>
                <w:szCs w:val="24"/>
              </w:rPr>
              <w:t>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688"/>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10</w:t>
            </w:r>
          </w:p>
        </w:tc>
        <w:tc>
          <w:tcPr>
            <w:tcW w:w="2126" w:type="dxa"/>
            <w:shd w:val="clear" w:color="auto" w:fill="auto"/>
            <w:vAlign w:val="center"/>
          </w:tcPr>
          <w:p w:rsidR="00A62E05" w:rsidRPr="00A62E05" w:rsidRDefault="00A62E05" w:rsidP="00351AB9">
            <w:pPr>
              <w:spacing w:after="0" w:line="240" w:lineRule="auto"/>
              <w:rPr>
                <w:rFonts w:ascii="Times New Roman" w:hAnsi="Times New Roman" w:cs="Times New Roman"/>
                <w:b/>
                <w:bCs/>
                <w:sz w:val="24"/>
                <w:szCs w:val="24"/>
                <w:lang w:val="ru-RU"/>
              </w:rPr>
            </w:pPr>
            <w:r w:rsidRPr="00A62E05">
              <w:rPr>
                <w:rFonts w:ascii="Times New Roman" w:hAnsi="Times New Roman" w:cs="Times New Roman"/>
                <w:sz w:val="24"/>
                <w:szCs w:val="24"/>
                <w:lang w:val="ru-RU"/>
              </w:rPr>
              <w:t>Прозорци и врати. Механична дълготрайност. Изисквания и класификация</w:t>
            </w:r>
          </w:p>
        </w:tc>
        <w:tc>
          <w:tcPr>
            <w:tcW w:w="3334" w:type="dxa"/>
            <w:shd w:val="clear" w:color="auto" w:fill="auto"/>
          </w:tcPr>
          <w:p w:rsidR="00A62E05" w:rsidRPr="00A62E05"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19" w:history="1">
              <w:r w:rsidR="00A62E05" w:rsidRPr="00A62E05">
                <w:rPr>
                  <w:rFonts w:ascii="Times New Roman" w:hAnsi="Times New Roman" w:cs="Times New Roman"/>
                  <w:sz w:val="24"/>
                  <w:szCs w:val="24"/>
                </w:rPr>
                <w:t>БДС EN 12400:2004</w:t>
              </w:r>
            </w:hyperlink>
            <w:r w:rsidR="00A62E05" w:rsidRPr="00A62E05">
              <w:rPr>
                <w:rStyle w:val="buttonpathlabel1"/>
                <w:rFonts w:ascii="Times New Roman" w:hAnsi="Times New Roman" w:cs="Times New Roman"/>
                <w:color w:val="auto"/>
                <w:sz w:val="24"/>
                <w:szCs w:val="24"/>
              </w:rPr>
              <w:t xml:space="preserve"> 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688"/>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11</w:t>
            </w:r>
          </w:p>
        </w:tc>
        <w:tc>
          <w:tcPr>
            <w:tcW w:w="2126" w:type="dxa"/>
            <w:shd w:val="clear" w:color="auto" w:fill="auto"/>
            <w:vAlign w:val="center"/>
          </w:tcPr>
          <w:p w:rsidR="00A62E05" w:rsidRPr="00A62E05" w:rsidRDefault="00A62E05" w:rsidP="00351AB9">
            <w:pPr>
              <w:pStyle w:val="BodyText2"/>
              <w:spacing w:after="0" w:line="240" w:lineRule="auto"/>
              <w:rPr>
                <w:rFonts w:eastAsia="Times New Roman"/>
                <w:bCs/>
                <w:szCs w:val="24"/>
                <w:lang w:val="ru-RU"/>
              </w:rPr>
            </w:pPr>
            <w:r w:rsidRPr="00A62E05">
              <w:rPr>
                <w:rFonts w:eastAsia="Times New Roman"/>
                <w:szCs w:val="24"/>
              </w:rPr>
              <w:t>Врати. Класификация и изисквания за якост</w:t>
            </w:r>
          </w:p>
        </w:tc>
        <w:tc>
          <w:tcPr>
            <w:tcW w:w="3334" w:type="dxa"/>
            <w:shd w:val="clear" w:color="auto" w:fill="auto"/>
          </w:tcPr>
          <w:p w:rsidR="00A62E05" w:rsidRPr="00A62E05" w:rsidRDefault="008A5E91" w:rsidP="00351AB9">
            <w:pPr>
              <w:widowControl w:val="0"/>
              <w:autoSpaceDE w:val="0"/>
              <w:autoSpaceDN w:val="0"/>
              <w:adjustRightInd w:val="0"/>
              <w:spacing w:after="0" w:line="240" w:lineRule="auto"/>
              <w:rPr>
                <w:rFonts w:ascii="Times New Roman" w:hAnsi="Times New Roman" w:cs="Times New Roman"/>
                <w:sz w:val="24"/>
                <w:szCs w:val="24"/>
              </w:rPr>
            </w:pPr>
            <w:hyperlink r:id="rId20" w:history="1">
              <w:r w:rsidR="00A62E05" w:rsidRPr="00A62E05">
                <w:rPr>
                  <w:rFonts w:ascii="Times New Roman" w:hAnsi="Times New Roman" w:cs="Times New Roman"/>
                  <w:sz w:val="24"/>
                  <w:szCs w:val="24"/>
                </w:rPr>
                <w:t>БДС EN 1192:2003</w:t>
              </w:r>
            </w:hyperlink>
            <w:r w:rsidR="00A62E05" w:rsidRPr="00A62E05">
              <w:rPr>
                <w:rStyle w:val="buttonpathlabel1"/>
                <w:rFonts w:ascii="Times New Roman" w:hAnsi="Times New Roman" w:cs="Times New Roman"/>
                <w:color w:val="auto"/>
                <w:sz w:val="24"/>
                <w:szCs w:val="24"/>
              </w:rPr>
              <w:t xml:space="preserve"> 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688"/>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12</w:t>
            </w:r>
          </w:p>
        </w:tc>
        <w:tc>
          <w:tcPr>
            <w:tcW w:w="2126" w:type="dxa"/>
            <w:shd w:val="clear" w:color="auto" w:fill="auto"/>
            <w:vAlign w:val="center"/>
          </w:tcPr>
          <w:p w:rsidR="00A62E05" w:rsidRPr="00A62E05" w:rsidRDefault="00A62E05" w:rsidP="00351AB9">
            <w:pPr>
              <w:spacing w:after="0" w:line="240" w:lineRule="auto"/>
              <w:rPr>
                <w:rFonts w:ascii="Times New Roman" w:hAnsi="Times New Roman" w:cs="Times New Roman"/>
                <w:b/>
                <w:bCs/>
                <w:sz w:val="24"/>
                <w:szCs w:val="24"/>
                <w:lang w:val="ru-RU"/>
              </w:rPr>
            </w:pPr>
            <w:r w:rsidRPr="00A62E05">
              <w:rPr>
                <w:rFonts w:ascii="Times New Roman" w:hAnsi="Times New Roman" w:cs="Times New Roman"/>
                <w:sz w:val="24"/>
                <w:szCs w:val="24"/>
              </w:rPr>
              <w:t>Топлинни характеристики на прозорци, врати и капаци. Изчисляване на коефициента на топлопреминаване. Част 1: Общи положения (ISO 10077-1:2017)</w:t>
            </w:r>
          </w:p>
        </w:tc>
        <w:tc>
          <w:tcPr>
            <w:tcW w:w="3334" w:type="dxa"/>
            <w:shd w:val="clear" w:color="auto" w:fill="auto"/>
          </w:tcPr>
          <w:p w:rsidR="00A62E05" w:rsidRPr="00A62E05" w:rsidRDefault="00A62E05" w:rsidP="00351AB9">
            <w:pPr>
              <w:widowControl w:val="0"/>
              <w:autoSpaceDE w:val="0"/>
              <w:autoSpaceDN w:val="0"/>
              <w:adjustRightInd w:val="0"/>
              <w:spacing w:after="0" w:line="240" w:lineRule="auto"/>
              <w:rPr>
                <w:rFonts w:ascii="Times New Roman" w:hAnsi="Times New Roman" w:cs="Times New Roman"/>
                <w:sz w:val="24"/>
                <w:szCs w:val="24"/>
              </w:rPr>
            </w:pPr>
            <w:r w:rsidRPr="00A62E05">
              <w:rPr>
                <w:rFonts w:ascii="Times New Roman" w:hAnsi="Times New Roman" w:cs="Times New Roman"/>
                <w:sz w:val="24"/>
                <w:szCs w:val="24"/>
              </w:rPr>
              <w:t xml:space="preserve">БДС EN ISO 10077-1:2018 </w:t>
            </w:r>
            <w:r w:rsidRPr="00A62E05">
              <w:rPr>
                <w:rStyle w:val="buttonpathlabel1"/>
                <w:rFonts w:ascii="Times New Roman" w:hAnsi="Times New Roman" w:cs="Times New Roman"/>
                <w:color w:val="auto"/>
                <w:sz w:val="24"/>
                <w:szCs w:val="24"/>
              </w:rPr>
              <w:t xml:space="preserve"> 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688"/>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13</w:t>
            </w:r>
          </w:p>
        </w:tc>
        <w:tc>
          <w:tcPr>
            <w:tcW w:w="2126" w:type="dxa"/>
            <w:shd w:val="clear" w:color="auto" w:fill="auto"/>
            <w:vAlign w:val="center"/>
          </w:tcPr>
          <w:p w:rsidR="00A62E05" w:rsidRPr="00A62E05" w:rsidRDefault="00A62E05" w:rsidP="00351AB9">
            <w:pPr>
              <w:tabs>
                <w:tab w:val="left" w:pos="567"/>
              </w:tabs>
              <w:spacing w:after="0" w:line="240" w:lineRule="auto"/>
              <w:rPr>
                <w:rFonts w:ascii="Times New Roman" w:hAnsi="Times New Roman" w:cs="Times New Roman"/>
                <w:sz w:val="24"/>
                <w:szCs w:val="24"/>
              </w:rPr>
            </w:pPr>
            <w:r w:rsidRPr="00A62E05">
              <w:rPr>
                <w:rFonts w:ascii="Times New Roman" w:hAnsi="Times New Roman" w:cs="Times New Roman"/>
                <w:sz w:val="24"/>
                <w:szCs w:val="24"/>
              </w:rPr>
              <w:t>Стъкло за строителството. Стъклопакети. Част 2: Метод за продължително изпитване и изисквания за проникване на влага</w:t>
            </w:r>
          </w:p>
        </w:tc>
        <w:tc>
          <w:tcPr>
            <w:tcW w:w="3334" w:type="dxa"/>
            <w:shd w:val="clear" w:color="auto" w:fill="auto"/>
          </w:tcPr>
          <w:p w:rsidR="00A62E05" w:rsidRPr="00A62E05" w:rsidRDefault="00A62E05" w:rsidP="00351AB9">
            <w:pPr>
              <w:tabs>
                <w:tab w:val="left" w:pos="567"/>
              </w:tabs>
              <w:spacing w:after="0" w:line="240" w:lineRule="auto"/>
              <w:rPr>
                <w:rFonts w:ascii="Times New Roman" w:hAnsi="Times New Roman" w:cs="Times New Roman"/>
                <w:sz w:val="24"/>
                <w:szCs w:val="24"/>
              </w:rPr>
            </w:pPr>
            <w:r w:rsidRPr="00A62E05">
              <w:rPr>
                <w:rFonts w:ascii="Times New Roman" w:hAnsi="Times New Roman" w:cs="Times New Roman"/>
                <w:sz w:val="24"/>
                <w:szCs w:val="24"/>
              </w:rPr>
              <w:t xml:space="preserve">БДС EN 1279-2:2018 </w:t>
            </w:r>
            <w:r w:rsidRPr="00A62E05">
              <w:rPr>
                <w:rStyle w:val="buttonpathlabel1"/>
                <w:rFonts w:ascii="Times New Roman" w:hAnsi="Times New Roman" w:cs="Times New Roman"/>
                <w:color w:val="auto"/>
                <w:sz w:val="24"/>
                <w:szCs w:val="24"/>
              </w:rPr>
              <w:t xml:space="preserve"> 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r w:rsidR="00A62E05" w:rsidRPr="00A62E05" w:rsidTr="00A62E05">
        <w:trPr>
          <w:trHeight w:val="688"/>
        </w:trPr>
        <w:tc>
          <w:tcPr>
            <w:tcW w:w="382" w:type="dxa"/>
            <w:shd w:val="clear" w:color="auto" w:fill="auto"/>
            <w:vAlign w:val="center"/>
          </w:tcPr>
          <w:p w:rsidR="00A62E05" w:rsidRPr="00A62E05" w:rsidRDefault="00A62E05" w:rsidP="00351AB9">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A62E05">
              <w:rPr>
                <w:rFonts w:ascii="Times New Roman" w:hAnsi="Times New Roman" w:cs="Times New Roman"/>
                <w:bCs/>
                <w:noProof/>
                <w:spacing w:val="-6"/>
                <w:sz w:val="24"/>
                <w:szCs w:val="24"/>
              </w:rPr>
              <w:t>14</w:t>
            </w:r>
          </w:p>
        </w:tc>
        <w:tc>
          <w:tcPr>
            <w:tcW w:w="2126" w:type="dxa"/>
            <w:shd w:val="clear" w:color="auto" w:fill="auto"/>
            <w:vAlign w:val="center"/>
          </w:tcPr>
          <w:p w:rsidR="00A62E05" w:rsidRPr="00A62E05" w:rsidRDefault="00A62E05" w:rsidP="00351AB9">
            <w:pPr>
              <w:tabs>
                <w:tab w:val="left" w:pos="567"/>
              </w:tabs>
              <w:spacing w:after="0" w:line="240" w:lineRule="auto"/>
              <w:rPr>
                <w:rFonts w:ascii="Times New Roman" w:hAnsi="Times New Roman" w:cs="Times New Roman"/>
                <w:sz w:val="24"/>
                <w:szCs w:val="24"/>
              </w:rPr>
            </w:pPr>
            <w:r w:rsidRPr="00A62E05">
              <w:rPr>
                <w:rFonts w:ascii="Times New Roman" w:hAnsi="Times New Roman" w:cs="Times New Roman"/>
                <w:sz w:val="24"/>
                <w:szCs w:val="24"/>
              </w:rPr>
              <w:t>Найлон покривен</w:t>
            </w:r>
          </w:p>
        </w:tc>
        <w:tc>
          <w:tcPr>
            <w:tcW w:w="3334" w:type="dxa"/>
            <w:shd w:val="clear" w:color="auto" w:fill="auto"/>
          </w:tcPr>
          <w:p w:rsidR="00A62E05" w:rsidRPr="00A62E05" w:rsidRDefault="00A62E05" w:rsidP="00351AB9">
            <w:pPr>
              <w:tabs>
                <w:tab w:val="left" w:pos="567"/>
              </w:tabs>
              <w:spacing w:after="0" w:line="240" w:lineRule="auto"/>
              <w:rPr>
                <w:rFonts w:ascii="Times New Roman" w:hAnsi="Times New Roman" w:cs="Times New Roman"/>
                <w:sz w:val="24"/>
                <w:szCs w:val="24"/>
              </w:rPr>
            </w:pPr>
            <w:r w:rsidRPr="00A62E05">
              <w:rPr>
                <w:rFonts w:ascii="Times New Roman" w:hAnsi="Times New Roman" w:cs="Times New Roman"/>
                <w:sz w:val="24"/>
                <w:szCs w:val="24"/>
              </w:rPr>
              <w:t>БДС 7407:1980 или еквивалентен</w:t>
            </w:r>
          </w:p>
        </w:tc>
        <w:tc>
          <w:tcPr>
            <w:tcW w:w="2265"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c>
          <w:tcPr>
            <w:tcW w:w="1684" w:type="dxa"/>
            <w:shd w:val="clear" w:color="auto" w:fill="auto"/>
            <w:noWrap/>
          </w:tcPr>
          <w:p w:rsidR="00A62E05" w:rsidRPr="00A62E05" w:rsidRDefault="00A62E05" w:rsidP="004608B6">
            <w:pPr>
              <w:spacing w:after="0" w:line="240" w:lineRule="auto"/>
              <w:rPr>
                <w:rFonts w:ascii="Times New Roman" w:hAnsi="Times New Roman" w:cs="Times New Roman"/>
                <w:sz w:val="24"/>
                <w:szCs w:val="24"/>
              </w:rPr>
            </w:pPr>
          </w:p>
        </w:tc>
      </w:tr>
    </w:tbl>
    <w:p w:rsidR="004608B6" w:rsidRPr="004608B6" w:rsidRDefault="004608B6" w:rsidP="004608B6">
      <w:pPr>
        <w:spacing w:after="0" w:line="240" w:lineRule="auto"/>
        <w:contextualSpacing/>
        <w:jc w:val="both"/>
        <w:rPr>
          <w:rFonts w:ascii="Times New Roman" w:hAnsi="Times New Roman" w:cs="Times New Roman"/>
          <w:spacing w:val="6"/>
          <w:sz w:val="24"/>
          <w:szCs w:val="24"/>
        </w:rPr>
      </w:pPr>
    </w:p>
    <w:p w:rsidR="004608B6" w:rsidRPr="004608B6" w:rsidRDefault="004608B6" w:rsidP="004608B6">
      <w:pPr>
        <w:widowControl w:val="0"/>
        <w:autoSpaceDE w:val="0"/>
        <w:autoSpaceDN w:val="0"/>
        <w:adjustRightInd w:val="0"/>
        <w:spacing w:after="0" w:line="240" w:lineRule="auto"/>
        <w:rPr>
          <w:rFonts w:ascii="Times New Roman" w:hAnsi="Times New Roman" w:cs="Times New Roman"/>
          <w:i/>
          <w:sz w:val="24"/>
          <w:szCs w:val="24"/>
        </w:rPr>
      </w:pPr>
      <w:r w:rsidRPr="004608B6">
        <w:rPr>
          <w:rFonts w:ascii="Times New Roman" w:hAnsi="Times New Roman" w:cs="Times New Roman"/>
          <w:b/>
          <w:bCs/>
          <w:sz w:val="24"/>
          <w:szCs w:val="24"/>
        </w:rPr>
        <w:t xml:space="preserve">Забележка: </w:t>
      </w:r>
      <w:r w:rsidRPr="004608B6">
        <w:rPr>
          <w:rFonts w:ascii="Times New Roman" w:hAnsi="Times New Roman" w:cs="Times New Roman"/>
          <w:i/>
          <w:sz w:val="24"/>
          <w:szCs w:val="24"/>
        </w:rPr>
        <w:t>Участникът задължително трябва да попълни всички редове от колоната "Предложение на Участника".</w:t>
      </w:r>
    </w:p>
    <w:p w:rsidR="004608B6" w:rsidRPr="004608B6" w:rsidRDefault="004608B6" w:rsidP="004608B6">
      <w:pPr>
        <w:tabs>
          <w:tab w:val="num" w:pos="900"/>
        </w:tabs>
        <w:spacing w:after="0" w:line="240" w:lineRule="auto"/>
        <w:rPr>
          <w:rFonts w:ascii="Times New Roman" w:hAnsi="Times New Roman" w:cs="Times New Roman"/>
          <w:caps/>
          <w:sz w:val="24"/>
          <w:szCs w:val="24"/>
        </w:rPr>
      </w:pPr>
      <w:r w:rsidRPr="004608B6">
        <w:rPr>
          <w:rFonts w:ascii="Times New Roman" w:hAnsi="Times New Roman" w:cs="Times New Roman"/>
          <w:sz w:val="24"/>
          <w:szCs w:val="24"/>
        </w:rPr>
        <w:t xml:space="preserve">3.2.  </w:t>
      </w:r>
      <w:r w:rsidRPr="004608B6">
        <w:rPr>
          <w:rFonts w:ascii="Times New Roman" w:hAnsi="Times New Roman" w:cs="Times New Roman"/>
          <w:caps/>
          <w:sz w:val="24"/>
          <w:szCs w:val="24"/>
        </w:rPr>
        <w:t>Т</w:t>
      </w:r>
      <w:r w:rsidRPr="004608B6">
        <w:rPr>
          <w:rFonts w:ascii="Times New Roman" w:hAnsi="Times New Roman" w:cs="Times New Roman"/>
          <w:sz w:val="24"/>
          <w:szCs w:val="24"/>
        </w:rPr>
        <w:t>ехнически</w:t>
      </w:r>
      <w:r w:rsidRPr="004608B6">
        <w:rPr>
          <w:rFonts w:ascii="Times New Roman" w:hAnsi="Times New Roman" w:cs="Times New Roman"/>
          <w:caps/>
          <w:sz w:val="24"/>
          <w:szCs w:val="24"/>
        </w:rPr>
        <w:t xml:space="preserve"> </w:t>
      </w:r>
      <w:r w:rsidRPr="004608B6">
        <w:rPr>
          <w:rFonts w:ascii="Times New Roman" w:hAnsi="Times New Roman" w:cs="Times New Roman"/>
          <w:sz w:val="24"/>
          <w:szCs w:val="24"/>
        </w:rPr>
        <w:t>спецификации за изпълнение</w:t>
      </w:r>
    </w:p>
    <w:p w:rsidR="004608B6" w:rsidRPr="004608B6" w:rsidRDefault="004608B6" w:rsidP="004608B6">
      <w:pPr>
        <w:spacing w:after="0" w:line="240" w:lineRule="auto"/>
        <w:jc w:val="both"/>
        <w:rPr>
          <w:rFonts w:ascii="Times New Roman" w:hAnsi="Times New Roman" w:cs="Times New Roman"/>
          <w:caps/>
          <w:sz w:val="24"/>
          <w:szCs w:val="24"/>
        </w:rPr>
      </w:pPr>
      <w:r w:rsidRPr="004608B6">
        <w:rPr>
          <w:rFonts w:ascii="Times New Roman" w:hAnsi="Times New Roman" w:cs="Times New Roman"/>
          <w:caps/>
          <w:sz w:val="24"/>
          <w:szCs w:val="24"/>
        </w:rPr>
        <w:t>.......................................................................................................................................................</w:t>
      </w:r>
    </w:p>
    <w:p w:rsidR="004608B6" w:rsidRPr="004608B6" w:rsidRDefault="004608B6" w:rsidP="004608B6">
      <w:pPr>
        <w:spacing w:after="0" w:line="240" w:lineRule="auto"/>
        <w:jc w:val="both"/>
        <w:rPr>
          <w:rFonts w:ascii="Times New Roman" w:hAnsi="Times New Roman" w:cs="Times New Roman"/>
          <w:caps/>
          <w:sz w:val="24"/>
          <w:szCs w:val="24"/>
        </w:rPr>
      </w:pPr>
      <w:r w:rsidRPr="004608B6">
        <w:rPr>
          <w:rFonts w:ascii="Times New Roman" w:hAnsi="Times New Roman" w:cs="Times New Roman"/>
          <w:caps/>
          <w:sz w:val="24"/>
          <w:szCs w:val="24"/>
        </w:rPr>
        <w:t>.......................................................................................................................................................</w:t>
      </w:r>
    </w:p>
    <w:p w:rsidR="004608B6" w:rsidRPr="004608B6" w:rsidRDefault="004608B6" w:rsidP="004608B6">
      <w:pPr>
        <w:spacing w:after="0" w:line="240" w:lineRule="auto"/>
        <w:jc w:val="both"/>
        <w:rPr>
          <w:rFonts w:ascii="Times New Roman" w:hAnsi="Times New Roman" w:cs="Times New Roman"/>
          <w:caps/>
          <w:sz w:val="24"/>
          <w:szCs w:val="24"/>
        </w:rPr>
      </w:pPr>
      <w:r w:rsidRPr="004608B6">
        <w:rPr>
          <w:rFonts w:ascii="Times New Roman" w:hAnsi="Times New Roman" w:cs="Times New Roman"/>
          <w:caps/>
          <w:sz w:val="24"/>
          <w:szCs w:val="24"/>
        </w:rPr>
        <w:t>.......................................................................................................................................................</w:t>
      </w:r>
    </w:p>
    <w:p w:rsidR="004608B6" w:rsidRPr="004608B6" w:rsidRDefault="004608B6" w:rsidP="004608B6">
      <w:pPr>
        <w:spacing w:after="0" w:line="240" w:lineRule="auto"/>
        <w:jc w:val="both"/>
        <w:rPr>
          <w:rFonts w:ascii="Times New Roman" w:eastAsia="Calibri" w:hAnsi="Times New Roman" w:cs="Times New Roman"/>
          <w:i/>
          <w:sz w:val="24"/>
          <w:szCs w:val="24"/>
        </w:rPr>
      </w:pPr>
      <w:r w:rsidRPr="004608B6">
        <w:rPr>
          <w:rFonts w:ascii="Times New Roman" w:hAnsi="Times New Roman" w:cs="Times New Roman"/>
          <w:i/>
          <w:sz w:val="24"/>
          <w:szCs w:val="24"/>
        </w:rPr>
        <w:lastRenderedPageBreak/>
        <w:t>(Описва се предлаганата технология, последователност на изпълнение, начин на контрол и приемане на извършените видове работи)</w:t>
      </w:r>
      <w:r w:rsidRPr="004608B6">
        <w:rPr>
          <w:rFonts w:ascii="Times New Roman" w:eastAsia="Calibri" w:hAnsi="Times New Roman" w:cs="Times New Roman"/>
          <w:i/>
          <w:sz w:val="24"/>
          <w:szCs w:val="24"/>
        </w:rPr>
        <w:t xml:space="preserve"> </w:t>
      </w:r>
    </w:p>
    <w:p w:rsidR="004608B6" w:rsidRPr="004608B6" w:rsidRDefault="004608B6" w:rsidP="004608B6">
      <w:pPr>
        <w:spacing w:after="0" w:line="240" w:lineRule="auto"/>
        <w:contextualSpacing/>
        <w:jc w:val="both"/>
        <w:rPr>
          <w:rFonts w:ascii="Times New Roman" w:hAnsi="Times New Roman" w:cs="Times New Roman"/>
          <w:spacing w:val="6"/>
          <w:sz w:val="24"/>
          <w:szCs w:val="24"/>
        </w:rPr>
      </w:pPr>
    </w:p>
    <w:p w:rsidR="004608B6" w:rsidRPr="004608B6" w:rsidRDefault="004608B6" w:rsidP="004608B6">
      <w:pPr>
        <w:spacing w:after="0" w:line="240" w:lineRule="auto"/>
        <w:contextualSpacing/>
        <w:jc w:val="both"/>
        <w:rPr>
          <w:rFonts w:ascii="Times New Roman" w:hAnsi="Times New Roman" w:cs="Times New Roman"/>
          <w:sz w:val="24"/>
          <w:szCs w:val="24"/>
        </w:rPr>
      </w:pPr>
      <w:r w:rsidRPr="004608B6">
        <w:rPr>
          <w:rFonts w:ascii="Times New Roman" w:hAnsi="Times New Roman" w:cs="Times New Roman"/>
          <w:spacing w:val="6"/>
          <w:sz w:val="24"/>
          <w:szCs w:val="24"/>
        </w:rPr>
        <w:t>Декларираме, че за всички вложени в обекта строителни продукти ще представим</w:t>
      </w:r>
      <w:r w:rsidRPr="004608B6">
        <w:rPr>
          <w:rFonts w:ascii="Times New Roman" w:hAnsi="Times New Roman" w:cs="Times New Roman"/>
          <w:sz w:val="24"/>
          <w:szCs w:val="24"/>
        </w:rPr>
        <w:t xml:space="preserve"> </w:t>
      </w:r>
      <w:r w:rsidRPr="004608B6">
        <w:rPr>
          <w:rFonts w:ascii="Times New Roman" w:hAnsi="Times New Roman" w:cs="Times New Roman"/>
          <w:sz w:val="24"/>
          <w:szCs w:val="24"/>
          <w:shd w:val="clear" w:color="auto" w:fill="FEFEFE"/>
        </w:rPr>
        <w:t xml:space="preserve">Декларация за </w:t>
      </w:r>
      <w:r w:rsidRPr="004608B6">
        <w:rPr>
          <w:rFonts w:ascii="Times New Roman" w:hAnsi="Times New Roman" w:cs="Times New Roman"/>
          <w:sz w:val="24"/>
          <w:szCs w:val="24"/>
        </w:rPr>
        <w:t>експлоатационни показатели, съгласно Регламент (ЕС) № 305/2011 и/или Декларация за характеристиките на строителния продукт, съгласно чл. 4, ал. 1 от Наредба № РД-02-20-1 от 05.02.2015 г.</w:t>
      </w:r>
    </w:p>
    <w:p w:rsidR="004608B6" w:rsidRPr="004608B6" w:rsidRDefault="004608B6" w:rsidP="004608B6">
      <w:pPr>
        <w:spacing w:after="0" w:line="240" w:lineRule="auto"/>
        <w:contextualSpacing/>
        <w:jc w:val="both"/>
        <w:rPr>
          <w:rFonts w:ascii="Times New Roman" w:hAnsi="Times New Roman" w:cs="Times New Roman"/>
          <w:sz w:val="24"/>
          <w:szCs w:val="24"/>
        </w:rPr>
      </w:pPr>
    </w:p>
    <w:p w:rsidR="004608B6" w:rsidRPr="004608B6" w:rsidRDefault="004608B6" w:rsidP="004608B6">
      <w:pPr>
        <w:spacing w:after="0" w:line="240" w:lineRule="auto"/>
        <w:contextualSpacing/>
        <w:jc w:val="both"/>
        <w:rPr>
          <w:rFonts w:ascii="Times New Roman" w:hAnsi="Times New Roman" w:cs="Times New Roman"/>
          <w:sz w:val="24"/>
          <w:szCs w:val="24"/>
        </w:rPr>
      </w:pPr>
    </w:p>
    <w:p w:rsidR="004608B6" w:rsidRPr="004608B6" w:rsidRDefault="004608B6" w:rsidP="004608B6">
      <w:pPr>
        <w:tabs>
          <w:tab w:val="right" w:pos="1080"/>
        </w:tabs>
        <w:spacing w:after="0" w:line="240" w:lineRule="auto"/>
        <w:jc w:val="both"/>
        <w:rPr>
          <w:rFonts w:ascii="Times New Roman" w:hAnsi="Times New Roman" w:cs="Times New Roman"/>
          <w:b/>
          <w:bCs/>
          <w:noProof/>
          <w:sz w:val="24"/>
          <w:szCs w:val="24"/>
        </w:rPr>
      </w:pPr>
      <w:r w:rsidRPr="004608B6">
        <w:rPr>
          <w:rFonts w:ascii="Times New Roman" w:hAnsi="Times New Roman" w:cs="Times New Roman"/>
          <w:b/>
          <w:bCs/>
          <w:noProof/>
          <w:sz w:val="24"/>
          <w:szCs w:val="24"/>
        </w:rPr>
        <w:t>III.Декларираме, че:</w:t>
      </w:r>
    </w:p>
    <w:p w:rsidR="004608B6" w:rsidRPr="004608B6" w:rsidRDefault="004608B6" w:rsidP="004608B6">
      <w:pPr>
        <w:tabs>
          <w:tab w:val="right" w:pos="1080"/>
        </w:tabs>
        <w:spacing w:after="0" w:line="240" w:lineRule="auto"/>
        <w:jc w:val="both"/>
        <w:rPr>
          <w:rFonts w:ascii="Times New Roman" w:hAnsi="Times New Roman" w:cs="Times New Roman"/>
          <w:b/>
          <w:bCs/>
          <w:noProof/>
          <w:sz w:val="24"/>
          <w:szCs w:val="24"/>
        </w:rPr>
      </w:pPr>
    </w:p>
    <w:p w:rsidR="004608B6" w:rsidRPr="004608B6" w:rsidRDefault="004608B6" w:rsidP="004608B6">
      <w:pPr>
        <w:pStyle w:val="ListParagraph"/>
        <w:numPr>
          <w:ilvl w:val="0"/>
          <w:numId w:val="14"/>
        </w:numPr>
        <w:tabs>
          <w:tab w:val="right" w:pos="1080"/>
        </w:tabs>
        <w:spacing w:after="0" w:line="240" w:lineRule="auto"/>
        <w:ind w:left="0" w:firstLine="0"/>
        <w:jc w:val="both"/>
        <w:rPr>
          <w:rFonts w:ascii="Times New Roman" w:hAnsi="Times New Roman" w:cs="Times New Roman"/>
          <w:bCs/>
          <w:noProof/>
          <w:sz w:val="24"/>
          <w:szCs w:val="24"/>
        </w:rPr>
      </w:pPr>
      <w:r w:rsidRPr="004608B6">
        <w:rPr>
          <w:rFonts w:ascii="Times New Roman" w:hAnsi="Times New Roman" w:cs="Times New Roman"/>
          <w:bCs/>
          <w:noProof/>
          <w:sz w:val="24"/>
          <w:szCs w:val="24"/>
        </w:rPr>
        <w:t>Приемаме клаузите на приложения в документацията за участие в обществената поръчка проект на договор.</w:t>
      </w:r>
    </w:p>
    <w:p w:rsidR="004608B6" w:rsidRPr="004608B6" w:rsidRDefault="004608B6" w:rsidP="004608B6">
      <w:pPr>
        <w:pStyle w:val="ListParagraph"/>
        <w:numPr>
          <w:ilvl w:val="0"/>
          <w:numId w:val="14"/>
        </w:numPr>
        <w:tabs>
          <w:tab w:val="right" w:pos="1080"/>
        </w:tabs>
        <w:spacing w:after="0" w:line="240" w:lineRule="auto"/>
        <w:ind w:left="0" w:firstLine="0"/>
        <w:jc w:val="both"/>
        <w:rPr>
          <w:rFonts w:ascii="Times New Roman" w:hAnsi="Times New Roman" w:cs="Times New Roman"/>
          <w:bCs/>
          <w:noProof/>
          <w:sz w:val="24"/>
          <w:szCs w:val="24"/>
        </w:rPr>
      </w:pPr>
      <w:r w:rsidRPr="004608B6">
        <w:rPr>
          <w:rFonts w:ascii="Times New Roman" w:hAnsi="Times New Roman" w:cs="Times New Roman"/>
          <w:bCs/>
          <w:noProof/>
          <w:sz w:val="24"/>
          <w:szCs w:val="24"/>
        </w:rPr>
        <w:t>Направените от нас предложения и поети ангажименти са валидни за срока, посочен в поканата за участие, считано от крайния срок за получаване на офертите.</w:t>
      </w:r>
    </w:p>
    <w:p w:rsidR="004608B6" w:rsidRPr="004608B6" w:rsidRDefault="004608B6" w:rsidP="004608B6">
      <w:pPr>
        <w:tabs>
          <w:tab w:val="left" w:pos="360"/>
        </w:tabs>
        <w:spacing w:after="0" w:line="240" w:lineRule="auto"/>
        <w:jc w:val="both"/>
        <w:rPr>
          <w:rFonts w:ascii="Times New Roman" w:hAnsi="Times New Roman" w:cs="Times New Roman"/>
          <w:i/>
          <w:sz w:val="24"/>
          <w:szCs w:val="24"/>
        </w:rPr>
      </w:pPr>
      <w:r w:rsidRPr="004608B6">
        <w:rPr>
          <w:rFonts w:ascii="Times New Roman" w:hAnsi="Times New Roman" w:cs="Times New Roman"/>
          <w:sz w:val="24"/>
          <w:szCs w:val="24"/>
        </w:rPr>
        <w:t>При изготвяне на офертата са спазени задълженията, свързани с данъци и осигуровки, закрила на заетостта и условията на труд.</w:t>
      </w:r>
    </w:p>
    <w:p w:rsidR="004608B6" w:rsidRPr="00B44CC3" w:rsidRDefault="004608B6" w:rsidP="004608B6">
      <w:pPr>
        <w:pStyle w:val="ListParagraph"/>
        <w:numPr>
          <w:ilvl w:val="0"/>
          <w:numId w:val="14"/>
        </w:numPr>
        <w:tabs>
          <w:tab w:val="right" w:pos="1080"/>
        </w:tabs>
        <w:spacing w:after="0" w:line="240" w:lineRule="auto"/>
        <w:ind w:left="0" w:firstLine="0"/>
        <w:jc w:val="both"/>
        <w:rPr>
          <w:rFonts w:ascii="Times New Roman" w:hAnsi="Times New Roman" w:cs="Times New Roman"/>
          <w:bCs/>
          <w:noProof/>
          <w:sz w:val="24"/>
          <w:szCs w:val="24"/>
        </w:rPr>
      </w:pPr>
      <w:r w:rsidRPr="00B44CC3">
        <w:rPr>
          <w:rFonts w:ascii="Times New Roman" w:hAnsi="Times New Roman" w:cs="Times New Roman"/>
          <w:bCs/>
          <w:noProof/>
          <w:sz w:val="24"/>
          <w:szCs w:val="24"/>
        </w:rPr>
        <w:t>Е направен оглед и е извършено запознаване с всички условия на мястото, където ще се извършват дейностите, предмет на поръчката.</w:t>
      </w:r>
    </w:p>
    <w:p w:rsidR="004608B6" w:rsidRPr="004608B6" w:rsidRDefault="004608B6" w:rsidP="004608B6">
      <w:pPr>
        <w:pStyle w:val="ListParagraph"/>
        <w:numPr>
          <w:ilvl w:val="0"/>
          <w:numId w:val="14"/>
        </w:numPr>
        <w:tabs>
          <w:tab w:val="right" w:pos="1080"/>
        </w:tabs>
        <w:spacing w:after="0" w:line="240" w:lineRule="auto"/>
        <w:ind w:left="0" w:firstLine="0"/>
        <w:jc w:val="both"/>
        <w:rPr>
          <w:rFonts w:ascii="Times New Roman" w:hAnsi="Times New Roman" w:cs="Times New Roman"/>
          <w:bCs/>
          <w:noProof/>
          <w:sz w:val="24"/>
          <w:szCs w:val="24"/>
        </w:rPr>
      </w:pPr>
      <w:r w:rsidRPr="004608B6">
        <w:rPr>
          <w:rFonts w:ascii="Times New Roman" w:hAnsi="Times New Roman" w:cs="Times New Roman"/>
          <w:bCs/>
          <w:noProof/>
          <w:sz w:val="24"/>
          <w:szCs w:val="24"/>
        </w:rPr>
        <w:t>Се задължаваме да спазваме действащите нормативни уредби в страната за здравословни и безопасни условия на труд, противопожарни строително-технически норми и др., свързани с изпълнението на  поръчката.</w:t>
      </w:r>
    </w:p>
    <w:p w:rsidR="004608B6" w:rsidRPr="004608B6" w:rsidRDefault="004608B6" w:rsidP="004608B6">
      <w:pPr>
        <w:pStyle w:val="ListParagraph"/>
        <w:numPr>
          <w:ilvl w:val="0"/>
          <w:numId w:val="14"/>
        </w:numPr>
        <w:tabs>
          <w:tab w:val="right" w:pos="1080"/>
        </w:tabs>
        <w:spacing w:after="0" w:line="240" w:lineRule="auto"/>
        <w:ind w:left="0" w:firstLine="0"/>
        <w:jc w:val="both"/>
        <w:rPr>
          <w:rFonts w:ascii="Times New Roman" w:hAnsi="Times New Roman" w:cs="Times New Roman"/>
          <w:bCs/>
          <w:noProof/>
          <w:sz w:val="24"/>
          <w:szCs w:val="24"/>
        </w:rPr>
      </w:pPr>
      <w:r w:rsidRPr="004608B6">
        <w:rPr>
          <w:rFonts w:ascii="Times New Roman" w:hAnsi="Times New Roman" w:cs="Times New Roman"/>
          <w:bCs/>
          <w:noProof/>
          <w:sz w:val="24"/>
          <w:szCs w:val="24"/>
        </w:rPr>
        <w:t>Се задължаваме да спазваме действащите в страната нормативни уредби, технически норми и стандарти, свързани с изпълнението на поръчката.</w:t>
      </w:r>
    </w:p>
    <w:p w:rsidR="004608B6" w:rsidRPr="004608B6" w:rsidRDefault="004608B6" w:rsidP="004608B6">
      <w:pPr>
        <w:pStyle w:val="ListParagraph"/>
        <w:numPr>
          <w:ilvl w:val="0"/>
          <w:numId w:val="14"/>
        </w:numPr>
        <w:tabs>
          <w:tab w:val="right" w:pos="1080"/>
        </w:tabs>
        <w:spacing w:after="0" w:line="240" w:lineRule="auto"/>
        <w:ind w:left="0" w:firstLine="0"/>
        <w:jc w:val="both"/>
        <w:rPr>
          <w:rFonts w:ascii="Times New Roman" w:hAnsi="Times New Roman" w:cs="Times New Roman"/>
          <w:bCs/>
          <w:noProof/>
          <w:sz w:val="24"/>
          <w:szCs w:val="24"/>
        </w:rPr>
      </w:pPr>
      <w:r w:rsidRPr="004608B6">
        <w:rPr>
          <w:rFonts w:ascii="Times New Roman" w:hAnsi="Times New Roman" w:cs="Times New Roman"/>
          <w:bCs/>
          <w:noProof/>
          <w:sz w:val="24"/>
          <w:szCs w:val="24"/>
        </w:rPr>
        <w:t>Лицата, които ще изпълняват задълженията на „Отговорен ръководител“ и „Изпълнител“ притежават съответния опит, квалификация, образование, специалност</w:t>
      </w:r>
      <w:r w:rsidR="00956F1F">
        <w:rPr>
          <w:rFonts w:ascii="Times New Roman" w:hAnsi="Times New Roman" w:cs="Times New Roman"/>
          <w:bCs/>
          <w:noProof/>
          <w:sz w:val="24"/>
          <w:szCs w:val="24"/>
        </w:rPr>
        <w:t>.</w:t>
      </w:r>
      <w:r w:rsidRPr="004608B6">
        <w:rPr>
          <w:rFonts w:ascii="Times New Roman" w:hAnsi="Times New Roman" w:cs="Times New Roman"/>
          <w:bCs/>
          <w:noProof/>
          <w:sz w:val="24"/>
          <w:szCs w:val="24"/>
        </w:rPr>
        <w:t xml:space="preserve"> Списъкът с лицата, които ще отговарят за изпълнението на обекта ще представя и преди започване на работа, оформени като Заповед за командирован персонал.</w:t>
      </w:r>
    </w:p>
    <w:p w:rsidR="004608B6" w:rsidRPr="004608B6" w:rsidRDefault="004608B6" w:rsidP="004608B6">
      <w:pPr>
        <w:pStyle w:val="ListParagraph"/>
        <w:numPr>
          <w:ilvl w:val="0"/>
          <w:numId w:val="14"/>
        </w:numPr>
        <w:tabs>
          <w:tab w:val="right" w:pos="1080"/>
        </w:tabs>
        <w:spacing w:after="0" w:line="240" w:lineRule="auto"/>
        <w:ind w:left="0" w:firstLine="0"/>
        <w:jc w:val="both"/>
        <w:rPr>
          <w:rFonts w:ascii="Times New Roman" w:hAnsi="Times New Roman" w:cs="Times New Roman"/>
          <w:bCs/>
          <w:noProof/>
          <w:sz w:val="24"/>
          <w:szCs w:val="24"/>
        </w:rPr>
      </w:pPr>
      <w:r w:rsidRPr="004608B6">
        <w:rPr>
          <w:rFonts w:ascii="Times New Roman" w:hAnsi="Times New Roman" w:cs="Times New Roman"/>
          <w:sz w:val="24"/>
          <w:szCs w:val="24"/>
        </w:rPr>
        <w:t xml:space="preserve">Ако бъдем избрани за изпълнител на обществената поръчка, при сключване на договора ще представим на възложителя всички документи, посочени </w:t>
      </w:r>
      <w:r w:rsidRPr="00B44CC3">
        <w:rPr>
          <w:rFonts w:ascii="Times New Roman" w:hAnsi="Times New Roman" w:cs="Times New Roman"/>
          <w:sz w:val="24"/>
          <w:szCs w:val="24"/>
        </w:rPr>
        <w:t>в т. 18 от Раздел III „Указания към участниците“.</w:t>
      </w:r>
    </w:p>
    <w:p w:rsidR="004608B6" w:rsidRPr="004608B6" w:rsidRDefault="004608B6" w:rsidP="004608B6">
      <w:pPr>
        <w:pStyle w:val="ListParagraph"/>
        <w:tabs>
          <w:tab w:val="right" w:pos="1080"/>
        </w:tabs>
        <w:spacing w:after="0" w:line="240" w:lineRule="auto"/>
        <w:ind w:left="0"/>
        <w:jc w:val="both"/>
        <w:rPr>
          <w:rFonts w:ascii="Times New Roman" w:hAnsi="Times New Roman" w:cs="Times New Roman"/>
          <w:bCs/>
          <w:noProof/>
          <w:sz w:val="24"/>
          <w:szCs w:val="24"/>
        </w:rPr>
      </w:pPr>
    </w:p>
    <w:p w:rsidR="004608B6" w:rsidRPr="004608B6" w:rsidRDefault="004608B6" w:rsidP="004608B6">
      <w:pPr>
        <w:tabs>
          <w:tab w:val="right" w:pos="1080"/>
        </w:tabs>
        <w:spacing w:after="0" w:line="240" w:lineRule="auto"/>
        <w:jc w:val="both"/>
        <w:rPr>
          <w:rFonts w:ascii="Times New Roman" w:hAnsi="Times New Roman" w:cs="Times New Roman"/>
          <w:sz w:val="24"/>
          <w:szCs w:val="24"/>
        </w:rPr>
      </w:pPr>
      <w:r w:rsidRPr="004608B6">
        <w:rPr>
          <w:rFonts w:ascii="Times New Roman" w:hAnsi="Times New Roman" w:cs="Times New Roman"/>
          <w:sz w:val="24"/>
          <w:szCs w:val="24"/>
        </w:rPr>
        <w:t>Гарантираме, че сме в състояние да изпълним качествено поръчката в пълно съответствие с изискванията на възложителя.</w:t>
      </w:r>
    </w:p>
    <w:p w:rsidR="004608B6" w:rsidRPr="004608B6" w:rsidRDefault="004608B6" w:rsidP="004608B6">
      <w:pPr>
        <w:tabs>
          <w:tab w:val="right" w:pos="1080"/>
        </w:tabs>
        <w:spacing w:after="0" w:line="240" w:lineRule="auto"/>
        <w:jc w:val="both"/>
        <w:rPr>
          <w:rFonts w:ascii="Times New Roman" w:hAnsi="Times New Roman" w:cs="Times New Roman"/>
          <w:bCs/>
          <w:noProof/>
          <w:sz w:val="24"/>
          <w:szCs w:val="24"/>
        </w:rPr>
      </w:pPr>
    </w:p>
    <w:p w:rsidR="004608B6" w:rsidRPr="004608B6" w:rsidRDefault="004608B6" w:rsidP="004608B6">
      <w:pPr>
        <w:spacing w:after="0" w:line="240" w:lineRule="auto"/>
        <w:jc w:val="both"/>
        <w:rPr>
          <w:rFonts w:ascii="Times New Roman" w:hAnsi="Times New Roman" w:cs="Times New Roman"/>
          <w:b/>
          <w:color w:val="000000"/>
          <w:position w:val="8"/>
          <w:sz w:val="24"/>
          <w:szCs w:val="24"/>
        </w:rPr>
      </w:pPr>
      <w:r w:rsidRPr="004608B6">
        <w:rPr>
          <w:rFonts w:ascii="Times New Roman" w:hAnsi="Times New Roman" w:cs="Times New Roman"/>
          <w:b/>
          <w:color w:val="000000"/>
          <w:position w:val="8"/>
          <w:sz w:val="24"/>
          <w:szCs w:val="24"/>
        </w:rPr>
        <w:t>ПРИЛОЖЕНИЯ:</w:t>
      </w:r>
    </w:p>
    <w:p w:rsidR="004608B6" w:rsidRPr="004608B6" w:rsidRDefault="004608B6" w:rsidP="004608B6">
      <w:pPr>
        <w:numPr>
          <w:ilvl w:val="0"/>
          <w:numId w:val="13"/>
        </w:numPr>
        <w:tabs>
          <w:tab w:val="left" w:pos="284"/>
        </w:tabs>
        <w:spacing w:after="0" w:line="240" w:lineRule="auto"/>
        <w:ind w:left="0" w:firstLine="0"/>
        <w:jc w:val="both"/>
        <w:rPr>
          <w:rFonts w:ascii="Times New Roman" w:hAnsi="Times New Roman" w:cs="Times New Roman"/>
          <w:noProof/>
          <w:color w:val="000000"/>
          <w:position w:val="8"/>
          <w:sz w:val="24"/>
          <w:szCs w:val="24"/>
        </w:rPr>
      </w:pPr>
      <w:r w:rsidRPr="004608B6">
        <w:rPr>
          <w:rFonts w:ascii="Times New Roman" w:hAnsi="Times New Roman" w:cs="Times New Roman"/>
          <w:noProof/>
          <w:color w:val="000000"/>
          <w:position w:val="8"/>
          <w:sz w:val="24"/>
          <w:szCs w:val="24"/>
        </w:rPr>
        <w:t>Документ за упълномощаване, когато лицето, което подава офертата, не е законният представител на участника (когато е приложимо);</w:t>
      </w:r>
    </w:p>
    <w:p w:rsidR="004608B6" w:rsidRPr="004608B6" w:rsidRDefault="004608B6" w:rsidP="004608B6">
      <w:pPr>
        <w:numPr>
          <w:ilvl w:val="0"/>
          <w:numId w:val="13"/>
        </w:numPr>
        <w:tabs>
          <w:tab w:val="left" w:pos="284"/>
        </w:tabs>
        <w:spacing w:after="0" w:line="240" w:lineRule="auto"/>
        <w:ind w:left="0" w:firstLine="0"/>
        <w:jc w:val="both"/>
        <w:rPr>
          <w:rFonts w:ascii="Times New Roman" w:hAnsi="Times New Roman" w:cs="Times New Roman"/>
          <w:noProof/>
          <w:color w:val="000000"/>
          <w:position w:val="8"/>
          <w:sz w:val="24"/>
          <w:szCs w:val="24"/>
        </w:rPr>
      </w:pPr>
      <w:r w:rsidRPr="004608B6">
        <w:rPr>
          <w:rFonts w:ascii="Times New Roman" w:hAnsi="Times New Roman" w:cs="Times New Roman"/>
          <w:noProof/>
          <w:color w:val="000000"/>
          <w:position w:val="8"/>
          <w:sz w:val="24"/>
          <w:szCs w:val="24"/>
        </w:rPr>
        <w:t>Декларация за конфиденциалност по чл. 102 от ЗОП (когато е приложимо).</w:t>
      </w:r>
    </w:p>
    <w:p w:rsidR="004608B6" w:rsidRPr="004608B6" w:rsidRDefault="004608B6" w:rsidP="004608B6">
      <w:pPr>
        <w:tabs>
          <w:tab w:val="left" w:pos="284"/>
        </w:tabs>
        <w:spacing w:after="0" w:line="240" w:lineRule="auto"/>
        <w:jc w:val="both"/>
        <w:rPr>
          <w:rFonts w:ascii="Times New Roman" w:hAnsi="Times New Roman" w:cs="Times New Roman"/>
          <w:noProof/>
          <w:color w:val="000000"/>
          <w:position w:val="8"/>
          <w:sz w:val="24"/>
          <w:szCs w:val="24"/>
        </w:rPr>
      </w:pPr>
    </w:p>
    <w:p w:rsidR="004608B6" w:rsidRPr="004608B6" w:rsidRDefault="004608B6" w:rsidP="004608B6">
      <w:pPr>
        <w:tabs>
          <w:tab w:val="left" w:pos="284"/>
        </w:tabs>
        <w:spacing w:after="0" w:line="240" w:lineRule="auto"/>
        <w:rPr>
          <w:rFonts w:ascii="Times New Roman" w:hAnsi="Times New Roman" w:cs="Times New Roman"/>
          <w:noProof/>
          <w:color w:val="000000"/>
          <w:position w:val="8"/>
          <w:sz w:val="24"/>
          <w:szCs w:val="24"/>
        </w:rPr>
      </w:pPr>
    </w:p>
    <w:p w:rsidR="004608B6" w:rsidRPr="004608B6" w:rsidRDefault="004608B6" w:rsidP="004608B6">
      <w:pPr>
        <w:spacing w:after="0" w:line="240" w:lineRule="auto"/>
        <w:rPr>
          <w:rFonts w:ascii="Times New Roman" w:hAnsi="Times New Roman" w:cs="Times New Roman"/>
          <w:b/>
          <w:sz w:val="24"/>
          <w:szCs w:val="24"/>
        </w:rPr>
      </w:pPr>
      <w:r w:rsidRPr="004608B6">
        <w:rPr>
          <w:rFonts w:ascii="Times New Roman" w:hAnsi="Times New Roman" w:cs="Times New Roman"/>
          <w:b/>
          <w:sz w:val="24"/>
          <w:szCs w:val="24"/>
        </w:rPr>
        <w:t>Дата:</w:t>
      </w:r>
      <w:r w:rsidRPr="004608B6">
        <w:rPr>
          <w:rFonts w:ascii="Times New Roman" w:hAnsi="Times New Roman" w:cs="Times New Roman"/>
          <w:b/>
          <w:sz w:val="24"/>
          <w:szCs w:val="24"/>
        </w:rPr>
        <w:tab/>
      </w:r>
      <w:r w:rsidRPr="004608B6">
        <w:rPr>
          <w:rFonts w:ascii="Times New Roman" w:hAnsi="Times New Roman" w:cs="Times New Roman"/>
          <w:bCs/>
          <w:sz w:val="24"/>
          <w:szCs w:val="24"/>
        </w:rPr>
        <w:t>.................</w:t>
      </w:r>
      <w:r w:rsidRPr="004608B6">
        <w:rPr>
          <w:rFonts w:ascii="Times New Roman" w:hAnsi="Times New Roman" w:cs="Times New Roman"/>
          <w:b/>
          <w:sz w:val="24"/>
          <w:szCs w:val="24"/>
        </w:rPr>
        <w:tab/>
      </w:r>
      <w:r w:rsidRPr="004608B6">
        <w:rPr>
          <w:rFonts w:ascii="Times New Roman" w:hAnsi="Times New Roman" w:cs="Times New Roman"/>
          <w:b/>
          <w:sz w:val="24"/>
          <w:szCs w:val="24"/>
        </w:rPr>
        <w:tab/>
      </w:r>
      <w:r w:rsidRPr="004608B6">
        <w:rPr>
          <w:rFonts w:ascii="Times New Roman" w:hAnsi="Times New Roman" w:cs="Times New Roman"/>
          <w:b/>
          <w:sz w:val="24"/>
          <w:szCs w:val="24"/>
        </w:rPr>
        <w:tab/>
        <w:t xml:space="preserve">    Подпис и печат: </w:t>
      </w:r>
      <w:r w:rsidRPr="004608B6">
        <w:rPr>
          <w:rFonts w:ascii="Times New Roman" w:hAnsi="Times New Roman" w:cs="Times New Roman"/>
          <w:bCs/>
          <w:sz w:val="24"/>
          <w:szCs w:val="24"/>
        </w:rPr>
        <w:t>........................................</w:t>
      </w:r>
    </w:p>
    <w:p w:rsidR="004608B6" w:rsidRPr="004608B6" w:rsidRDefault="004608B6" w:rsidP="004608B6">
      <w:pPr>
        <w:spacing w:after="0" w:line="240" w:lineRule="auto"/>
        <w:rPr>
          <w:rFonts w:ascii="Times New Roman" w:hAnsi="Times New Roman" w:cs="Times New Roman"/>
          <w:sz w:val="24"/>
          <w:szCs w:val="24"/>
        </w:rPr>
      </w:pPr>
      <w:r w:rsidRPr="004608B6">
        <w:rPr>
          <w:rFonts w:ascii="Times New Roman" w:hAnsi="Times New Roman" w:cs="Times New Roman"/>
          <w:sz w:val="24"/>
          <w:szCs w:val="24"/>
        </w:rPr>
        <w:t xml:space="preserve">                                                                             .....................................................................</w:t>
      </w:r>
    </w:p>
    <w:p w:rsidR="004608B6" w:rsidRPr="004608B6" w:rsidRDefault="004608B6" w:rsidP="004608B6">
      <w:pPr>
        <w:spacing w:after="0" w:line="240" w:lineRule="auto"/>
        <w:rPr>
          <w:rFonts w:ascii="Times New Roman" w:hAnsi="Times New Roman" w:cs="Times New Roman"/>
          <w:i/>
          <w:sz w:val="24"/>
          <w:szCs w:val="24"/>
        </w:rPr>
      </w:pPr>
      <w:r w:rsidRPr="004608B6">
        <w:rPr>
          <w:rFonts w:ascii="Times New Roman" w:hAnsi="Times New Roman" w:cs="Times New Roman"/>
          <w:sz w:val="24"/>
          <w:szCs w:val="24"/>
        </w:rPr>
        <w:t xml:space="preserve">                                                                                                 </w:t>
      </w:r>
      <w:r w:rsidRPr="004608B6">
        <w:rPr>
          <w:rFonts w:ascii="Times New Roman" w:hAnsi="Times New Roman" w:cs="Times New Roman"/>
          <w:i/>
          <w:sz w:val="24"/>
          <w:szCs w:val="24"/>
        </w:rPr>
        <w:t>(име и фамилия)</w:t>
      </w:r>
    </w:p>
    <w:p w:rsidR="004608B6" w:rsidRPr="004608B6" w:rsidRDefault="004608B6" w:rsidP="004608B6">
      <w:pPr>
        <w:spacing w:after="0" w:line="240" w:lineRule="auto"/>
        <w:rPr>
          <w:rFonts w:ascii="Times New Roman" w:hAnsi="Times New Roman" w:cs="Times New Roman"/>
          <w:sz w:val="24"/>
          <w:szCs w:val="24"/>
        </w:rPr>
      </w:pPr>
      <w:r w:rsidRPr="004608B6">
        <w:rPr>
          <w:rFonts w:ascii="Times New Roman" w:hAnsi="Times New Roman" w:cs="Times New Roman"/>
          <w:sz w:val="24"/>
          <w:szCs w:val="24"/>
        </w:rPr>
        <w:t xml:space="preserve">                                                                            ......................................................................</w:t>
      </w:r>
    </w:p>
    <w:p w:rsidR="004608B6" w:rsidRPr="004608B6" w:rsidRDefault="004608B6" w:rsidP="004608B6">
      <w:pPr>
        <w:spacing w:after="0" w:line="240" w:lineRule="auto"/>
        <w:rPr>
          <w:rFonts w:ascii="Times New Roman" w:hAnsi="Times New Roman" w:cs="Times New Roman"/>
          <w:i/>
          <w:sz w:val="24"/>
          <w:szCs w:val="24"/>
        </w:rPr>
      </w:pPr>
      <w:r w:rsidRPr="004608B6">
        <w:rPr>
          <w:rFonts w:ascii="Times New Roman" w:hAnsi="Times New Roman" w:cs="Times New Roman"/>
          <w:sz w:val="24"/>
          <w:szCs w:val="24"/>
        </w:rPr>
        <w:t xml:space="preserve">                                                                          </w:t>
      </w:r>
      <w:r w:rsidRPr="004608B6">
        <w:rPr>
          <w:rFonts w:ascii="Times New Roman" w:hAnsi="Times New Roman" w:cs="Times New Roman"/>
          <w:i/>
          <w:sz w:val="24"/>
          <w:szCs w:val="24"/>
        </w:rPr>
        <w:t>(длъжност на представляващия участника)</w:t>
      </w:r>
    </w:p>
    <w:p w:rsidR="004608B6" w:rsidRPr="004608B6" w:rsidRDefault="004608B6" w:rsidP="004608B6">
      <w:pPr>
        <w:spacing w:after="0" w:line="240" w:lineRule="auto"/>
        <w:rPr>
          <w:rFonts w:ascii="Times New Roman" w:hAnsi="Times New Roman" w:cs="Times New Roman"/>
          <w:i/>
          <w:sz w:val="24"/>
          <w:szCs w:val="24"/>
        </w:rPr>
      </w:pPr>
    </w:p>
    <w:p w:rsidR="004608B6" w:rsidRPr="004608B6" w:rsidRDefault="004608B6" w:rsidP="004608B6">
      <w:pPr>
        <w:spacing w:after="0" w:line="240" w:lineRule="auto"/>
        <w:rPr>
          <w:rFonts w:ascii="Times New Roman" w:hAnsi="Times New Roman" w:cs="Times New Roman"/>
          <w:i/>
          <w:sz w:val="24"/>
          <w:szCs w:val="24"/>
        </w:rPr>
      </w:pPr>
    </w:p>
    <w:p w:rsidR="004608B6" w:rsidRPr="004608B6" w:rsidRDefault="004608B6" w:rsidP="004608B6">
      <w:pPr>
        <w:spacing w:after="0" w:line="240" w:lineRule="auto"/>
        <w:rPr>
          <w:rFonts w:ascii="Times New Roman" w:hAnsi="Times New Roman" w:cs="Times New Roman"/>
          <w:i/>
          <w:sz w:val="24"/>
          <w:szCs w:val="24"/>
        </w:rPr>
      </w:pPr>
    </w:p>
    <w:p w:rsidR="004608B6" w:rsidRPr="004608B6" w:rsidRDefault="004608B6" w:rsidP="004608B6">
      <w:pPr>
        <w:spacing w:after="0" w:line="240" w:lineRule="auto"/>
        <w:jc w:val="both"/>
        <w:rPr>
          <w:rFonts w:ascii="Times New Roman" w:hAnsi="Times New Roman" w:cs="Times New Roman"/>
          <w:i/>
          <w:sz w:val="24"/>
          <w:szCs w:val="24"/>
        </w:rPr>
      </w:pPr>
      <w:r w:rsidRPr="004608B6">
        <w:rPr>
          <w:rFonts w:ascii="Times New Roman" w:hAnsi="Times New Roman" w:cs="Times New Roman"/>
          <w:i/>
          <w:sz w:val="24"/>
          <w:szCs w:val="24"/>
        </w:rPr>
        <w:lastRenderedPageBreak/>
        <w:t xml:space="preserve">*Органите, от които участниците могат да получат необходимата информация за задълженията, свързани с данъци и осигуровки са: </w:t>
      </w:r>
    </w:p>
    <w:p w:rsidR="004608B6" w:rsidRPr="004608B6" w:rsidRDefault="004608B6" w:rsidP="004608B6">
      <w:pPr>
        <w:numPr>
          <w:ilvl w:val="0"/>
          <w:numId w:val="11"/>
        </w:numPr>
        <w:tabs>
          <w:tab w:val="left" w:pos="284"/>
        </w:tabs>
        <w:spacing w:after="0" w:line="240" w:lineRule="auto"/>
        <w:ind w:left="0" w:firstLine="0"/>
        <w:jc w:val="both"/>
        <w:rPr>
          <w:rFonts w:ascii="Times New Roman" w:hAnsi="Times New Roman" w:cs="Times New Roman"/>
          <w:i/>
          <w:sz w:val="24"/>
          <w:szCs w:val="24"/>
        </w:rPr>
      </w:pPr>
      <w:r w:rsidRPr="004608B6">
        <w:rPr>
          <w:rFonts w:ascii="Times New Roman" w:hAnsi="Times New Roman" w:cs="Times New Roman"/>
          <w:i/>
          <w:sz w:val="24"/>
          <w:szCs w:val="24"/>
        </w:rPr>
        <w:t xml:space="preserve">Националният осигурителен институт; </w:t>
      </w:r>
    </w:p>
    <w:p w:rsidR="004608B6" w:rsidRPr="004608B6" w:rsidRDefault="004608B6" w:rsidP="004608B6">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4608B6">
        <w:rPr>
          <w:rFonts w:ascii="Times New Roman" w:hAnsi="Times New Roman" w:cs="Times New Roman"/>
          <w:i/>
          <w:sz w:val="24"/>
          <w:szCs w:val="24"/>
        </w:rPr>
        <w:t>Национална агенция за приходите.</w:t>
      </w:r>
    </w:p>
    <w:p w:rsidR="004608B6" w:rsidRPr="004608B6" w:rsidRDefault="004608B6" w:rsidP="004608B6">
      <w:pPr>
        <w:spacing w:after="0" w:line="240" w:lineRule="auto"/>
        <w:jc w:val="both"/>
        <w:rPr>
          <w:rFonts w:ascii="Times New Roman" w:hAnsi="Times New Roman" w:cs="Times New Roman"/>
          <w:i/>
          <w:sz w:val="24"/>
          <w:szCs w:val="24"/>
        </w:rPr>
      </w:pPr>
    </w:p>
    <w:p w:rsidR="004608B6" w:rsidRPr="004608B6" w:rsidRDefault="004608B6" w:rsidP="004608B6">
      <w:pPr>
        <w:spacing w:after="0" w:line="240" w:lineRule="auto"/>
        <w:jc w:val="both"/>
        <w:rPr>
          <w:rFonts w:ascii="Times New Roman" w:hAnsi="Times New Roman" w:cs="Times New Roman"/>
          <w:i/>
          <w:sz w:val="24"/>
          <w:szCs w:val="24"/>
        </w:rPr>
      </w:pPr>
    </w:p>
    <w:p w:rsidR="004608B6" w:rsidRPr="004608B6" w:rsidRDefault="004608B6" w:rsidP="004608B6">
      <w:pPr>
        <w:spacing w:after="0" w:line="240" w:lineRule="auto"/>
        <w:jc w:val="both"/>
        <w:rPr>
          <w:rFonts w:ascii="Times New Roman" w:hAnsi="Times New Roman" w:cs="Times New Roman"/>
          <w:i/>
          <w:sz w:val="24"/>
          <w:szCs w:val="24"/>
        </w:rPr>
      </w:pPr>
      <w:r w:rsidRPr="004608B6">
        <w:rPr>
          <w:rFonts w:ascii="Times New Roman" w:hAnsi="Times New Roman" w:cs="Times New Roman"/>
          <w:i/>
          <w:sz w:val="24"/>
          <w:szCs w:val="24"/>
        </w:rPr>
        <w:t>Органите, от които участниците могат да получат необходимата информация за задълженията, свързани със закрила на заетостта и условията на труд са:</w:t>
      </w:r>
    </w:p>
    <w:p w:rsidR="004608B6" w:rsidRPr="004608B6" w:rsidRDefault="004608B6" w:rsidP="004608B6">
      <w:pPr>
        <w:numPr>
          <w:ilvl w:val="0"/>
          <w:numId w:val="12"/>
        </w:numPr>
        <w:tabs>
          <w:tab w:val="left" w:pos="360"/>
        </w:tabs>
        <w:spacing w:after="0" w:line="240" w:lineRule="auto"/>
        <w:ind w:left="0" w:firstLine="0"/>
        <w:jc w:val="both"/>
        <w:rPr>
          <w:rFonts w:ascii="Times New Roman" w:hAnsi="Times New Roman" w:cs="Times New Roman"/>
          <w:i/>
          <w:sz w:val="24"/>
          <w:szCs w:val="24"/>
        </w:rPr>
      </w:pPr>
      <w:r w:rsidRPr="004608B6">
        <w:rPr>
          <w:rFonts w:ascii="Times New Roman" w:hAnsi="Times New Roman" w:cs="Times New Roman"/>
          <w:i/>
          <w:sz w:val="24"/>
          <w:szCs w:val="24"/>
        </w:rPr>
        <w:t xml:space="preserve">Агенция по заетостта; </w:t>
      </w:r>
    </w:p>
    <w:p w:rsidR="004608B6" w:rsidRPr="004608B6" w:rsidRDefault="004608B6" w:rsidP="004608B6">
      <w:pPr>
        <w:numPr>
          <w:ilvl w:val="0"/>
          <w:numId w:val="12"/>
        </w:numPr>
        <w:tabs>
          <w:tab w:val="left" w:pos="360"/>
        </w:tabs>
        <w:spacing w:after="0" w:line="240" w:lineRule="auto"/>
        <w:ind w:left="0" w:firstLine="0"/>
        <w:jc w:val="both"/>
        <w:rPr>
          <w:rFonts w:ascii="Times New Roman" w:hAnsi="Times New Roman" w:cs="Times New Roman"/>
          <w:i/>
          <w:sz w:val="24"/>
          <w:szCs w:val="24"/>
        </w:rPr>
      </w:pPr>
      <w:r w:rsidRPr="004608B6">
        <w:rPr>
          <w:rFonts w:ascii="Times New Roman" w:hAnsi="Times New Roman" w:cs="Times New Roman"/>
          <w:i/>
          <w:sz w:val="24"/>
          <w:szCs w:val="24"/>
        </w:rPr>
        <w:t>Изпълнителна агенция „Главна инспекция по труда”.</w:t>
      </w:r>
    </w:p>
    <w:p w:rsidR="004608B6" w:rsidRPr="004608B6" w:rsidRDefault="004608B6" w:rsidP="004608B6">
      <w:pPr>
        <w:tabs>
          <w:tab w:val="left" w:pos="360"/>
        </w:tabs>
        <w:spacing w:after="0" w:line="240" w:lineRule="auto"/>
        <w:jc w:val="both"/>
        <w:rPr>
          <w:rFonts w:ascii="Times New Roman" w:hAnsi="Times New Roman" w:cs="Times New Roman"/>
          <w:i/>
          <w:sz w:val="24"/>
          <w:szCs w:val="24"/>
        </w:rPr>
      </w:pPr>
    </w:p>
    <w:p w:rsidR="004608B6" w:rsidRPr="004608B6" w:rsidRDefault="004608B6" w:rsidP="004608B6">
      <w:pPr>
        <w:tabs>
          <w:tab w:val="left" w:pos="720"/>
          <w:tab w:val="left" w:pos="1080"/>
        </w:tabs>
        <w:spacing w:after="0" w:line="240" w:lineRule="auto"/>
        <w:jc w:val="both"/>
        <w:rPr>
          <w:rFonts w:ascii="Times New Roman" w:hAnsi="Times New Roman" w:cs="Times New Roman"/>
          <w:bCs/>
          <w:i/>
          <w:sz w:val="24"/>
          <w:szCs w:val="24"/>
        </w:rPr>
      </w:pPr>
    </w:p>
    <w:p w:rsidR="004608B6" w:rsidRDefault="004608B6" w:rsidP="004608B6">
      <w:pPr>
        <w:tabs>
          <w:tab w:val="left" w:pos="720"/>
          <w:tab w:val="left" w:pos="1080"/>
        </w:tabs>
        <w:spacing w:after="0" w:line="240" w:lineRule="auto"/>
        <w:jc w:val="both"/>
        <w:rPr>
          <w:rFonts w:ascii="Times New Roman" w:hAnsi="Times New Roman" w:cs="Times New Roman"/>
          <w:b/>
          <w:bCs/>
          <w:i/>
          <w:sz w:val="24"/>
          <w:szCs w:val="24"/>
        </w:rPr>
      </w:pPr>
      <w:r w:rsidRPr="004608B6">
        <w:rPr>
          <w:rFonts w:ascii="Times New Roman" w:hAnsi="Times New Roman" w:cs="Times New Roman"/>
          <w:b/>
          <w:bCs/>
          <w:i/>
          <w:sz w:val="24"/>
          <w:szCs w:val="24"/>
        </w:rPr>
        <w:t>Предложенията на участниците в обществената поръчка трябва да съответстват (включително относно изискванията за представяне на документи в частта техническо предложение) на посочените от Възложителя в техническите спецификации стандарти, работни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w:t>
      </w: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Pr="00202D25" w:rsidRDefault="00BE54F1" w:rsidP="00BE54F1">
      <w:pPr>
        <w:spacing w:after="0" w:line="240" w:lineRule="auto"/>
        <w:jc w:val="both"/>
        <w:rPr>
          <w:rFonts w:ascii="Times New Roman" w:hAnsi="Times New Roman" w:cs="Times New Roman"/>
          <w:b/>
          <w:sz w:val="24"/>
          <w:szCs w:val="24"/>
        </w:rPr>
      </w:pPr>
      <w:r w:rsidRPr="00202D25">
        <w:rPr>
          <w:rFonts w:ascii="Times New Roman" w:hAnsi="Times New Roman" w:cs="Times New Roman"/>
          <w:b/>
          <w:sz w:val="24"/>
          <w:szCs w:val="24"/>
        </w:rPr>
        <w:lastRenderedPageBreak/>
        <w:t>Д</w:t>
      </w:r>
      <w:r w:rsidRPr="00202D25">
        <w:rPr>
          <w:rFonts w:ascii="Times New Roman" w:hAnsi="Times New Roman" w:cs="Times New Roman"/>
          <w:b/>
          <w:caps/>
          <w:sz w:val="24"/>
          <w:szCs w:val="24"/>
        </w:rPr>
        <w:t>о</w:t>
      </w:r>
    </w:p>
    <w:p w:rsidR="00BE54F1" w:rsidRPr="00202D25" w:rsidRDefault="00BE54F1" w:rsidP="00BE54F1">
      <w:pPr>
        <w:spacing w:after="0" w:line="240" w:lineRule="auto"/>
        <w:jc w:val="both"/>
        <w:rPr>
          <w:rFonts w:ascii="Times New Roman" w:hAnsi="Times New Roman" w:cs="Times New Roman"/>
          <w:b/>
          <w:sz w:val="24"/>
          <w:szCs w:val="24"/>
        </w:rPr>
      </w:pPr>
      <w:r w:rsidRPr="00202D25">
        <w:rPr>
          <w:rFonts w:ascii="Times New Roman" w:hAnsi="Times New Roman" w:cs="Times New Roman"/>
          <w:b/>
          <w:sz w:val="24"/>
          <w:szCs w:val="24"/>
        </w:rPr>
        <w:t>ЕСО ЕАД, МЕР СОФИЯ ОБЛАСТ</w:t>
      </w:r>
    </w:p>
    <w:p w:rsidR="00BE54F1" w:rsidRPr="00202D25" w:rsidRDefault="00BE54F1" w:rsidP="00BE54F1">
      <w:pPr>
        <w:spacing w:after="0" w:line="240" w:lineRule="auto"/>
        <w:rPr>
          <w:rFonts w:ascii="Times New Roman" w:hAnsi="Times New Roman" w:cs="Times New Roman"/>
          <w:b/>
          <w:sz w:val="24"/>
          <w:szCs w:val="24"/>
        </w:rPr>
      </w:pPr>
      <w:r w:rsidRPr="00202D25">
        <w:rPr>
          <w:rFonts w:ascii="Times New Roman" w:hAnsi="Times New Roman" w:cs="Times New Roman"/>
          <w:b/>
          <w:sz w:val="24"/>
          <w:szCs w:val="24"/>
        </w:rPr>
        <w:t>гр. София 1360</w:t>
      </w:r>
    </w:p>
    <w:p w:rsidR="00BE54F1" w:rsidRPr="00202D25" w:rsidRDefault="00BE54F1" w:rsidP="00BE54F1">
      <w:pPr>
        <w:spacing w:after="0" w:line="240" w:lineRule="auto"/>
        <w:rPr>
          <w:rFonts w:ascii="Times New Roman" w:hAnsi="Times New Roman" w:cs="Times New Roman"/>
          <w:b/>
          <w:sz w:val="24"/>
          <w:szCs w:val="24"/>
        </w:rPr>
      </w:pPr>
      <w:r w:rsidRPr="00202D25">
        <w:rPr>
          <w:rFonts w:ascii="Times New Roman" w:hAnsi="Times New Roman" w:cs="Times New Roman"/>
          <w:b/>
          <w:sz w:val="24"/>
          <w:szCs w:val="24"/>
        </w:rPr>
        <w:t>бул. „Европа”, №2</w:t>
      </w:r>
    </w:p>
    <w:p w:rsidR="00BE54F1" w:rsidRDefault="00BE54F1" w:rsidP="00BE54F1">
      <w:pPr>
        <w:tabs>
          <w:tab w:val="left" w:pos="2880"/>
          <w:tab w:val="left" w:pos="3060"/>
          <w:tab w:val="left" w:pos="3420"/>
        </w:tabs>
        <w:spacing w:after="0" w:line="240" w:lineRule="auto"/>
        <w:jc w:val="center"/>
        <w:rPr>
          <w:rFonts w:ascii="Times New Roman" w:hAnsi="Times New Roman" w:cs="Times New Roman"/>
          <w:b/>
          <w:bCs/>
          <w:caps/>
          <w:sz w:val="24"/>
          <w:szCs w:val="24"/>
        </w:rPr>
      </w:pPr>
    </w:p>
    <w:p w:rsidR="00BE54F1" w:rsidRDefault="00BE54F1" w:rsidP="00BE54F1">
      <w:pPr>
        <w:tabs>
          <w:tab w:val="left" w:pos="2880"/>
          <w:tab w:val="left" w:pos="3060"/>
          <w:tab w:val="left" w:pos="3420"/>
        </w:tabs>
        <w:spacing w:after="0" w:line="240" w:lineRule="auto"/>
        <w:jc w:val="center"/>
        <w:rPr>
          <w:rFonts w:ascii="Times New Roman" w:hAnsi="Times New Roman" w:cs="Times New Roman"/>
          <w:b/>
          <w:bCs/>
          <w:caps/>
          <w:sz w:val="24"/>
          <w:szCs w:val="24"/>
        </w:rPr>
      </w:pPr>
    </w:p>
    <w:p w:rsidR="00BE54F1" w:rsidRPr="00202D25" w:rsidRDefault="00BE54F1" w:rsidP="00BE54F1">
      <w:pPr>
        <w:tabs>
          <w:tab w:val="left" w:pos="2880"/>
          <w:tab w:val="left" w:pos="3060"/>
          <w:tab w:val="left" w:pos="3420"/>
        </w:tabs>
        <w:spacing w:after="0" w:line="240" w:lineRule="auto"/>
        <w:jc w:val="center"/>
        <w:rPr>
          <w:rFonts w:ascii="Times New Roman" w:hAnsi="Times New Roman" w:cs="Times New Roman"/>
          <w:b/>
          <w:bCs/>
          <w:sz w:val="24"/>
          <w:szCs w:val="24"/>
        </w:rPr>
      </w:pPr>
      <w:r w:rsidRPr="00202D25">
        <w:rPr>
          <w:rFonts w:ascii="Times New Roman" w:hAnsi="Times New Roman" w:cs="Times New Roman"/>
          <w:b/>
          <w:bCs/>
          <w:caps/>
          <w:sz w:val="24"/>
          <w:szCs w:val="24"/>
        </w:rPr>
        <w:t>ценово</w:t>
      </w:r>
      <w:r w:rsidRPr="00202D25">
        <w:rPr>
          <w:rFonts w:ascii="Times New Roman" w:hAnsi="Times New Roman" w:cs="Times New Roman"/>
          <w:b/>
          <w:bCs/>
          <w:sz w:val="24"/>
          <w:szCs w:val="24"/>
        </w:rPr>
        <w:t xml:space="preserve"> ПРЕДЛОЖЕНИЕ</w:t>
      </w:r>
    </w:p>
    <w:p w:rsidR="00BE54F1" w:rsidRPr="00202D25" w:rsidRDefault="00BE54F1" w:rsidP="00BE54F1">
      <w:pPr>
        <w:spacing w:after="0" w:line="240" w:lineRule="auto"/>
        <w:jc w:val="center"/>
        <w:rPr>
          <w:rFonts w:ascii="Times New Roman" w:hAnsi="Times New Roman" w:cs="Times New Roman"/>
          <w:b/>
          <w:sz w:val="24"/>
          <w:szCs w:val="24"/>
        </w:rPr>
      </w:pPr>
      <w:r w:rsidRPr="00202D25">
        <w:rPr>
          <w:rFonts w:ascii="Times New Roman" w:hAnsi="Times New Roman" w:cs="Times New Roman"/>
          <w:b/>
          <w:bCs/>
          <w:sz w:val="24"/>
          <w:szCs w:val="24"/>
        </w:rPr>
        <w:t xml:space="preserve">за </w:t>
      </w:r>
      <w:r>
        <w:rPr>
          <w:rFonts w:ascii="Times New Roman" w:hAnsi="Times New Roman" w:cs="Times New Roman"/>
          <w:b/>
          <w:bCs/>
          <w:sz w:val="24"/>
          <w:szCs w:val="24"/>
        </w:rPr>
        <w:t xml:space="preserve">изпълнение </w:t>
      </w:r>
      <w:r w:rsidRPr="00202D25">
        <w:rPr>
          <w:rFonts w:ascii="Times New Roman" w:hAnsi="Times New Roman" w:cs="Times New Roman"/>
          <w:b/>
          <w:bCs/>
          <w:sz w:val="24"/>
          <w:szCs w:val="24"/>
        </w:rPr>
        <w:t>на обществена поръчка с предмет:</w:t>
      </w:r>
    </w:p>
    <w:p w:rsidR="00BE54F1" w:rsidRPr="004608B6" w:rsidRDefault="00BE54F1" w:rsidP="00BE54F1">
      <w:pPr>
        <w:spacing w:after="0" w:line="240" w:lineRule="auto"/>
        <w:jc w:val="center"/>
        <w:rPr>
          <w:rFonts w:ascii="Times New Roman" w:hAnsi="Times New Roman" w:cs="Times New Roman"/>
          <w:b/>
          <w:sz w:val="24"/>
          <w:szCs w:val="24"/>
        </w:rPr>
      </w:pPr>
      <w:r w:rsidRPr="00A62E05">
        <w:rPr>
          <w:rFonts w:ascii="Times New Roman" w:hAnsi="Times New Roman" w:cs="Times New Roman"/>
          <w:b/>
          <w:sz w:val="24"/>
          <w:szCs w:val="24"/>
        </w:rPr>
        <w:t>„</w:t>
      </w:r>
      <w:r w:rsidRPr="00A62E05">
        <w:rPr>
          <w:rFonts w:ascii="Times New Roman" w:eastAsia="Times New Roman" w:hAnsi="Times New Roman" w:cs="Times New Roman"/>
          <w:b/>
          <w:bCs/>
          <w:sz w:val="24"/>
          <w:szCs w:val="24"/>
        </w:rPr>
        <w:t xml:space="preserve">Извършване на </w:t>
      </w:r>
      <w:r w:rsidRPr="00A62E05">
        <w:rPr>
          <w:rFonts w:ascii="Times New Roman" w:hAnsi="Times New Roman" w:cs="Times New Roman"/>
          <w:b/>
          <w:sz w:val="24"/>
          <w:szCs w:val="24"/>
        </w:rPr>
        <w:t>строително – ремонтни дейности на стационарен блок Сектор „Гранично” и стационарен блок Сектор „Неврози” в Център за психично здраве, гр. София</w:t>
      </w:r>
      <w:r>
        <w:rPr>
          <w:rFonts w:ascii="Times New Roman" w:hAnsi="Times New Roman" w:cs="Times New Roman"/>
          <w:b/>
          <w:bCs/>
          <w:sz w:val="24"/>
          <w:szCs w:val="24"/>
        </w:rPr>
        <w:t>”</w:t>
      </w:r>
    </w:p>
    <w:p w:rsidR="00BE54F1" w:rsidRPr="00202D25" w:rsidRDefault="00BE54F1" w:rsidP="00BE54F1">
      <w:pPr>
        <w:spacing w:after="0" w:line="240" w:lineRule="auto"/>
        <w:ind w:firstLine="709"/>
        <w:jc w:val="center"/>
        <w:rPr>
          <w:rFonts w:ascii="Times New Roman" w:hAnsi="Times New Roman" w:cs="Times New Roman"/>
          <w:b/>
          <w:sz w:val="24"/>
          <w:szCs w:val="24"/>
        </w:rPr>
      </w:pPr>
    </w:p>
    <w:p w:rsidR="00BE54F1" w:rsidRPr="004608B6" w:rsidRDefault="00BE54F1" w:rsidP="00BE54F1">
      <w:pPr>
        <w:spacing w:after="0" w:line="240" w:lineRule="auto"/>
        <w:jc w:val="center"/>
        <w:rPr>
          <w:rFonts w:ascii="Times New Roman" w:hAnsi="Times New Roman" w:cs="Times New Roman"/>
          <w:sz w:val="24"/>
          <w:szCs w:val="24"/>
        </w:rPr>
      </w:pPr>
      <w:r w:rsidRPr="00BE54F1">
        <w:rPr>
          <w:rFonts w:ascii="Times New Roman" w:hAnsi="Times New Roman" w:cs="Times New Roman"/>
          <w:b/>
          <w:sz w:val="24"/>
          <w:szCs w:val="24"/>
        </w:rPr>
        <w:t>От</w:t>
      </w:r>
      <w:r w:rsidRPr="00BE54F1">
        <w:rPr>
          <w:rFonts w:ascii="Times New Roman" w:hAnsi="Times New Roman" w:cs="Times New Roman"/>
          <w:sz w:val="24"/>
          <w:szCs w:val="24"/>
        </w:rPr>
        <w:t xml:space="preserve"> </w:t>
      </w:r>
      <w:r w:rsidRPr="00BE54F1">
        <w:rPr>
          <w:rFonts w:ascii="Times New Roman" w:hAnsi="Times New Roman" w:cs="Times New Roman"/>
          <w:b/>
          <w:sz w:val="24"/>
          <w:szCs w:val="24"/>
        </w:rPr>
        <w:t xml:space="preserve"> </w:t>
      </w:r>
      <w:r w:rsidRPr="004608B6">
        <w:rPr>
          <w:rFonts w:ascii="Times New Roman" w:hAnsi="Times New Roman" w:cs="Times New Roman"/>
          <w:sz w:val="24"/>
          <w:szCs w:val="24"/>
        </w:rPr>
        <w:t>............................................................................</w:t>
      </w:r>
    </w:p>
    <w:p w:rsidR="00BE54F1" w:rsidRPr="004608B6" w:rsidRDefault="00BE54F1" w:rsidP="00BE54F1">
      <w:pPr>
        <w:spacing w:after="0" w:line="240" w:lineRule="auto"/>
        <w:jc w:val="center"/>
        <w:rPr>
          <w:rFonts w:ascii="Times New Roman" w:hAnsi="Times New Roman" w:cs="Times New Roman"/>
          <w:i/>
          <w:sz w:val="24"/>
          <w:szCs w:val="24"/>
        </w:rPr>
      </w:pPr>
      <w:r w:rsidRPr="004608B6">
        <w:rPr>
          <w:rFonts w:ascii="Times New Roman" w:hAnsi="Times New Roman" w:cs="Times New Roman"/>
          <w:i/>
          <w:sz w:val="24"/>
          <w:szCs w:val="24"/>
        </w:rPr>
        <w:t>(наименование на участника)</w:t>
      </w:r>
    </w:p>
    <w:p w:rsidR="00BE54F1" w:rsidRPr="00302888" w:rsidRDefault="00BE54F1" w:rsidP="00BE54F1">
      <w:pPr>
        <w:pStyle w:val="BodyTextIndent"/>
        <w:spacing w:after="0"/>
        <w:ind w:left="0"/>
        <w:jc w:val="center"/>
        <w:rPr>
          <w:b/>
          <w:caps/>
        </w:rPr>
      </w:pPr>
    </w:p>
    <w:p w:rsidR="00BE54F1" w:rsidRPr="00BB144C" w:rsidRDefault="00BE54F1" w:rsidP="00BE54F1">
      <w:pPr>
        <w:spacing w:after="0" w:line="240" w:lineRule="auto"/>
        <w:ind w:firstLine="709"/>
        <w:jc w:val="both"/>
        <w:rPr>
          <w:rFonts w:ascii="Times New Roman" w:hAnsi="Times New Roman" w:cs="Times New Roman"/>
          <w:b/>
          <w:bCs/>
          <w:sz w:val="24"/>
          <w:szCs w:val="24"/>
        </w:rPr>
      </w:pPr>
      <w:r w:rsidRPr="00BB144C">
        <w:rPr>
          <w:rFonts w:ascii="Times New Roman" w:hAnsi="Times New Roman" w:cs="Times New Roman"/>
          <w:b/>
          <w:bCs/>
          <w:sz w:val="24"/>
          <w:szCs w:val="24"/>
        </w:rPr>
        <w:t>УВАЖАЕМИ ДАМИ И ГОСПОДА,</w:t>
      </w:r>
    </w:p>
    <w:p w:rsidR="00BE54F1" w:rsidRPr="001C305C" w:rsidRDefault="00BE54F1" w:rsidP="00BE54F1">
      <w:pPr>
        <w:spacing w:after="0" w:line="240" w:lineRule="auto"/>
        <w:ind w:firstLine="709"/>
        <w:jc w:val="both"/>
        <w:rPr>
          <w:rFonts w:ascii="Times New Roman" w:hAnsi="Times New Roman" w:cs="Times New Roman"/>
          <w:caps/>
          <w:sz w:val="24"/>
          <w:szCs w:val="24"/>
        </w:rPr>
      </w:pPr>
    </w:p>
    <w:p w:rsidR="00BE54F1" w:rsidRPr="002E7901" w:rsidRDefault="00BE54F1" w:rsidP="00BE54F1">
      <w:pPr>
        <w:spacing w:after="0" w:line="240" w:lineRule="auto"/>
        <w:ind w:firstLine="720"/>
        <w:jc w:val="both"/>
        <w:rPr>
          <w:rFonts w:ascii="Times New Roman" w:hAnsi="Times New Roman" w:cs="Times New Roman"/>
          <w:sz w:val="24"/>
          <w:szCs w:val="24"/>
        </w:rPr>
      </w:pPr>
      <w:r w:rsidRPr="002E7901">
        <w:rPr>
          <w:rFonts w:ascii="Times New Roman" w:hAnsi="Times New Roman" w:cs="Times New Roman"/>
          <w:sz w:val="24"/>
          <w:szCs w:val="24"/>
        </w:rPr>
        <w:t>Представяме Ви нашето ценово предложение за изпълнение на обществената поръчка по обявената процедура с горепосочения предмет, както следва:</w:t>
      </w:r>
    </w:p>
    <w:p w:rsidR="00BE54F1" w:rsidRPr="002E7901" w:rsidRDefault="00BE54F1" w:rsidP="00BE54F1">
      <w:pPr>
        <w:spacing w:after="0" w:line="240" w:lineRule="auto"/>
        <w:ind w:firstLine="720"/>
        <w:jc w:val="both"/>
        <w:rPr>
          <w:rFonts w:ascii="Times New Roman" w:hAnsi="Times New Roman" w:cs="Times New Roman"/>
          <w:sz w:val="24"/>
          <w:szCs w:val="24"/>
        </w:rPr>
      </w:pPr>
    </w:p>
    <w:p w:rsidR="00BE54F1" w:rsidRPr="002E7901" w:rsidRDefault="00BE54F1" w:rsidP="00BE54F1">
      <w:pPr>
        <w:spacing w:after="0" w:line="240" w:lineRule="auto"/>
        <w:ind w:firstLine="720"/>
        <w:jc w:val="both"/>
        <w:rPr>
          <w:rFonts w:ascii="Times New Roman" w:hAnsi="Times New Roman" w:cs="Times New Roman"/>
          <w:sz w:val="24"/>
          <w:szCs w:val="24"/>
        </w:rPr>
      </w:pPr>
      <w:r w:rsidRPr="002E7901">
        <w:rPr>
          <w:rFonts w:ascii="Times New Roman" w:hAnsi="Times New Roman" w:cs="Times New Roman"/>
          <w:sz w:val="24"/>
          <w:szCs w:val="24"/>
        </w:rPr>
        <w:t xml:space="preserve">1. Предлаганата от нас обща цена за цялостно изпълнение на поръчката е </w:t>
      </w:r>
      <w:r>
        <w:rPr>
          <w:rFonts w:ascii="Arial" w:eastAsia="Times New Roman" w:hAnsi="Arial" w:cs="Arial"/>
          <w:b/>
          <w:bCs/>
          <w:color w:val="000000"/>
          <w:sz w:val="20"/>
          <w:szCs w:val="20"/>
        </w:rPr>
        <w:t>...............</w:t>
      </w:r>
      <w:r w:rsidRPr="002E7901">
        <w:rPr>
          <w:rFonts w:ascii="Times New Roman" w:hAnsi="Times New Roman" w:cs="Times New Roman"/>
          <w:sz w:val="24"/>
          <w:szCs w:val="24"/>
        </w:rPr>
        <w:t xml:space="preserve"> </w:t>
      </w:r>
      <w:r w:rsidRPr="002E7901">
        <w:rPr>
          <w:rFonts w:ascii="Times New Roman" w:hAnsi="Times New Roman" w:cs="Times New Roman"/>
          <w:b/>
          <w:sz w:val="24"/>
          <w:szCs w:val="24"/>
        </w:rPr>
        <w:t>(</w:t>
      </w:r>
      <w:r>
        <w:rPr>
          <w:rFonts w:ascii="Times New Roman" w:hAnsi="Times New Roman" w:cs="Times New Roman"/>
          <w:b/>
          <w:sz w:val="24"/>
          <w:szCs w:val="24"/>
        </w:rPr>
        <w:t>словом</w:t>
      </w:r>
      <w:r w:rsidRPr="002E7901">
        <w:rPr>
          <w:rFonts w:ascii="Times New Roman" w:hAnsi="Times New Roman" w:cs="Times New Roman"/>
          <w:b/>
          <w:sz w:val="24"/>
          <w:szCs w:val="24"/>
        </w:rPr>
        <w:t>)</w:t>
      </w:r>
      <w:r w:rsidRPr="002E7901">
        <w:rPr>
          <w:rFonts w:ascii="Times New Roman" w:hAnsi="Times New Roman" w:cs="Times New Roman"/>
          <w:sz w:val="24"/>
          <w:szCs w:val="24"/>
        </w:rPr>
        <w:t xml:space="preserve"> </w:t>
      </w:r>
      <w:r w:rsidRPr="002E7901">
        <w:rPr>
          <w:rFonts w:ascii="Times New Roman" w:hAnsi="Times New Roman" w:cs="Times New Roman"/>
          <w:b/>
          <w:sz w:val="24"/>
          <w:szCs w:val="24"/>
        </w:rPr>
        <w:t>лева, без ДДС</w:t>
      </w:r>
      <w:r w:rsidRPr="002E7901">
        <w:rPr>
          <w:rFonts w:ascii="Times New Roman" w:hAnsi="Times New Roman" w:cs="Times New Roman"/>
          <w:sz w:val="24"/>
          <w:szCs w:val="24"/>
        </w:rPr>
        <w:t>.</w:t>
      </w:r>
    </w:p>
    <w:p w:rsidR="00BE54F1" w:rsidRPr="002E7901" w:rsidRDefault="00BE54F1" w:rsidP="00BE54F1">
      <w:pPr>
        <w:spacing w:after="0" w:line="240" w:lineRule="auto"/>
        <w:ind w:firstLine="720"/>
        <w:jc w:val="both"/>
        <w:rPr>
          <w:rFonts w:ascii="Times New Roman" w:hAnsi="Times New Roman" w:cs="Times New Roman"/>
          <w:sz w:val="24"/>
          <w:szCs w:val="24"/>
        </w:rPr>
      </w:pPr>
    </w:p>
    <w:p w:rsidR="00BE54F1" w:rsidRPr="002E7901" w:rsidRDefault="00BE54F1" w:rsidP="00BE54F1">
      <w:pPr>
        <w:spacing w:after="0" w:line="240" w:lineRule="auto"/>
        <w:ind w:firstLine="720"/>
        <w:jc w:val="both"/>
        <w:rPr>
          <w:rFonts w:ascii="Times New Roman" w:hAnsi="Times New Roman" w:cs="Times New Roman"/>
          <w:sz w:val="24"/>
          <w:szCs w:val="24"/>
        </w:rPr>
      </w:pPr>
      <w:r w:rsidRPr="002E7901">
        <w:rPr>
          <w:rFonts w:ascii="Times New Roman" w:hAnsi="Times New Roman" w:cs="Times New Roman"/>
          <w:sz w:val="24"/>
          <w:szCs w:val="24"/>
        </w:rPr>
        <w:t>2. Единичните и общите цени, за отделните видове СМР с включени всички разходи, свързани с качественото изпълнение на поръчката</w:t>
      </w:r>
      <w:r w:rsidRPr="002E7901">
        <w:rPr>
          <w:rFonts w:ascii="Times New Roman" w:hAnsi="Times New Roman" w:cs="Times New Roman"/>
          <w:noProof/>
          <w:sz w:val="24"/>
          <w:szCs w:val="24"/>
        </w:rPr>
        <w:t xml:space="preserve"> и формирани на база посочените по-долу параметри, са представени</w:t>
      </w:r>
      <w:r w:rsidRPr="002E7901">
        <w:rPr>
          <w:rFonts w:ascii="Times New Roman" w:hAnsi="Times New Roman" w:cs="Times New Roman"/>
          <w:sz w:val="24"/>
          <w:szCs w:val="24"/>
        </w:rPr>
        <w:t xml:space="preserve"> в следната ценова таблица:</w:t>
      </w: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4608B6">
      <w:pPr>
        <w:tabs>
          <w:tab w:val="left" w:pos="720"/>
          <w:tab w:val="left" w:pos="1080"/>
        </w:tabs>
        <w:spacing w:after="0" w:line="240" w:lineRule="auto"/>
        <w:jc w:val="both"/>
        <w:rPr>
          <w:rFonts w:ascii="Times New Roman" w:hAnsi="Times New Roman" w:cs="Times New Roman"/>
          <w:b/>
          <w:bCs/>
          <w:i/>
          <w:sz w:val="24"/>
          <w:szCs w:val="24"/>
        </w:rPr>
      </w:pPr>
    </w:p>
    <w:p w:rsidR="00BE54F1" w:rsidRDefault="00BE54F1" w:rsidP="00BE54F1">
      <w:pPr>
        <w:pStyle w:val="BodyTextIndent"/>
        <w:spacing w:after="0"/>
        <w:ind w:left="0"/>
        <w:jc w:val="center"/>
        <w:rPr>
          <w:rFonts w:ascii="Times New Roman" w:hAnsi="Times New Roman" w:cs="Times New Roman"/>
          <w:b/>
          <w:bCs/>
          <w:caps/>
          <w:noProof/>
          <w:sz w:val="24"/>
          <w:szCs w:val="24"/>
        </w:rPr>
      </w:pPr>
      <w:r w:rsidRPr="00BE54F1">
        <w:rPr>
          <w:rFonts w:ascii="Times New Roman" w:hAnsi="Times New Roman" w:cs="Times New Roman"/>
          <w:b/>
          <w:bCs/>
          <w:caps/>
          <w:noProof/>
          <w:sz w:val="24"/>
          <w:szCs w:val="24"/>
        </w:rPr>
        <w:t>ЦЕНОВА ТАБЛИЦА</w:t>
      </w: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699"/>
        <w:gridCol w:w="992"/>
        <w:gridCol w:w="993"/>
        <w:gridCol w:w="1134"/>
        <w:gridCol w:w="1559"/>
      </w:tblGrid>
      <w:tr w:rsidR="008F3577" w:rsidRPr="008F3577" w:rsidTr="008F3577">
        <w:trPr>
          <w:trHeight w:val="945"/>
        </w:trPr>
        <w:tc>
          <w:tcPr>
            <w:tcW w:w="560" w:type="dxa"/>
            <w:shd w:val="clear" w:color="000000" w:fill="BDD7EE"/>
            <w:vAlign w:val="center"/>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4"/>
                <w:szCs w:val="24"/>
                <w:lang w:val="en-US" w:eastAsia="en-US"/>
              </w:rPr>
            </w:pPr>
            <w:r w:rsidRPr="008F3577">
              <w:rPr>
                <w:rFonts w:ascii="Times New Roman" w:eastAsia="Times New Roman" w:hAnsi="Times New Roman" w:cs="Times New Roman"/>
                <w:b/>
                <w:bCs/>
                <w:color w:val="000000"/>
                <w:sz w:val="24"/>
                <w:szCs w:val="24"/>
                <w:lang w:val="en-US" w:eastAsia="en-US"/>
              </w:rPr>
              <w:t>№</w:t>
            </w:r>
          </w:p>
        </w:tc>
        <w:tc>
          <w:tcPr>
            <w:tcW w:w="4699" w:type="dxa"/>
            <w:shd w:val="clear" w:color="000000" w:fill="BDD7EE"/>
            <w:vAlign w:val="center"/>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4"/>
                <w:szCs w:val="24"/>
                <w:lang w:val="en-US" w:eastAsia="en-US"/>
              </w:rPr>
            </w:pPr>
            <w:r w:rsidRPr="008F3577">
              <w:rPr>
                <w:rFonts w:ascii="Times New Roman" w:eastAsia="Times New Roman" w:hAnsi="Times New Roman" w:cs="Times New Roman"/>
                <w:b/>
                <w:bCs/>
                <w:color w:val="000000"/>
                <w:sz w:val="24"/>
                <w:szCs w:val="24"/>
                <w:lang w:val="en-US" w:eastAsia="en-US"/>
              </w:rPr>
              <w:t>Наименование на работите</w:t>
            </w:r>
          </w:p>
        </w:tc>
        <w:tc>
          <w:tcPr>
            <w:tcW w:w="992" w:type="dxa"/>
            <w:shd w:val="clear" w:color="000000" w:fill="BDD7EE"/>
            <w:vAlign w:val="center"/>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4"/>
                <w:szCs w:val="24"/>
                <w:lang w:val="en-US" w:eastAsia="en-US"/>
              </w:rPr>
            </w:pPr>
            <w:r w:rsidRPr="008F3577">
              <w:rPr>
                <w:rFonts w:ascii="Times New Roman" w:eastAsia="Times New Roman" w:hAnsi="Times New Roman" w:cs="Times New Roman"/>
                <w:b/>
                <w:bCs/>
                <w:color w:val="000000"/>
                <w:sz w:val="24"/>
                <w:szCs w:val="24"/>
                <w:lang w:val="en-US" w:eastAsia="en-US"/>
              </w:rPr>
              <w:t>Ед. м-ка</w:t>
            </w:r>
          </w:p>
        </w:tc>
        <w:tc>
          <w:tcPr>
            <w:tcW w:w="993" w:type="dxa"/>
            <w:shd w:val="clear" w:color="000000" w:fill="BDD7EE"/>
            <w:vAlign w:val="center"/>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4"/>
                <w:szCs w:val="24"/>
                <w:lang w:val="en-US" w:eastAsia="en-US"/>
              </w:rPr>
            </w:pPr>
            <w:r w:rsidRPr="008F3577">
              <w:rPr>
                <w:rFonts w:ascii="Times New Roman" w:eastAsia="Times New Roman" w:hAnsi="Times New Roman" w:cs="Times New Roman"/>
                <w:b/>
                <w:bCs/>
                <w:color w:val="000000"/>
                <w:sz w:val="24"/>
                <w:szCs w:val="24"/>
                <w:lang w:val="en-US" w:eastAsia="en-US"/>
              </w:rPr>
              <w:t>К-во</w:t>
            </w:r>
          </w:p>
        </w:tc>
        <w:tc>
          <w:tcPr>
            <w:tcW w:w="1134" w:type="dxa"/>
            <w:shd w:val="clear" w:color="000000" w:fill="BDD7EE"/>
            <w:vAlign w:val="center"/>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4"/>
                <w:szCs w:val="24"/>
                <w:lang w:val="en-US" w:eastAsia="en-US"/>
              </w:rPr>
            </w:pPr>
            <w:r w:rsidRPr="008F3577">
              <w:rPr>
                <w:rFonts w:ascii="Times New Roman" w:eastAsia="Times New Roman" w:hAnsi="Times New Roman" w:cs="Times New Roman"/>
                <w:b/>
                <w:bCs/>
                <w:color w:val="000000"/>
                <w:sz w:val="24"/>
                <w:szCs w:val="24"/>
                <w:lang w:val="en-US" w:eastAsia="en-US"/>
              </w:rPr>
              <w:t>Ед.цена (лв. без ДДС)</w:t>
            </w:r>
          </w:p>
        </w:tc>
        <w:tc>
          <w:tcPr>
            <w:tcW w:w="1559" w:type="dxa"/>
            <w:shd w:val="clear" w:color="000000" w:fill="BDD7EE"/>
            <w:vAlign w:val="center"/>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4"/>
                <w:szCs w:val="24"/>
                <w:lang w:val="en-US" w:eastAsia="en-US"/>
              </w:rPr>
            </w:pPr>
            <w:r w:rsidRPr="008F3577">
              <w:rPr>
                <w:rFonts w:ascii="Times New Roman" w:eastAsia="Times New Roman" w:hAnsi="Times New Roman" w:cs="Times New Roman"/>
                <w:b/>
                <w:bCs/>
                <w:color w:val="000000"/>
                <w:sz w:val="24"/>
                <w:szCs w:val="24"/>
                <w:lang w:val="en-US" w:eastAsia="en-US"/>
              </w:rPr>
              <w:t>Обща цена (лв. без ДДС)</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А. Вътрешен ремонт сектор Гранично</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1</w:t>
            </w:r>
            <w:r w:rsidRPr="008F3577">
              <w:rPr>
                <w:rFonts w:ascii="Times New Roman" w:eastAsia="Times New Roman" w:hAnsi="Times New Roman" w:cs="Times New Roman"/>
                <w:b/>
                <w:bCs/>
                <w:color w:val="000000"/>
                <w:sz w:val="24"/>
                <w:szCs w:val="24"/>
                <w:lang w:val="en-US" w:eastAsia="en-US"/>
              </w:rPr>
              <w:t>. Ремонт на Стая за пациенти 1 с р-ри:   3,15 х 5,60 х 2,85м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7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160/185см- 3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6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62,52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62,52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17,64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17,64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A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1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2</w:t>
            </w:r>
            <w:r w:rsidRPr="008F3577">
              <w:rPr>
                <w:rFonts w:ascii="Times New Roman" w:eastAsia="Times New Roman" w:hAnsi="Times New Roman" w:cs="Times New Roman"/>
                <w:b/>
                <w:bCs/>
                <w:color w:val="000000"/>
                <w:sz w:val="24"/>
                <w:szCs w:val="24"/>
                <w:lang w:val="en-US" w:eastAsia="en-US"/>
              </w:rPr>
              <w:t>. Ремонт на Стая за пациенти 2 ср-ри:  6,3 х 5,60 х 2,85м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160/185см- 3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3"/>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A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2</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3</w:t>
            </w:r>
            <w:r w:rsidRPr="008F3577">
              <w:rPr>
                <w:rFonts w:ascii="Times New Roman" w:eastAsia="Times New Roman" w:hAnsi="Times New Roman" w:cs="Times New Roman"/>
                <w:b/>
                <w:bCs/>
                <w:color w:val="000000"/>
                <w:sz w:val="24"/>
                <w:szCs w:val="24"/>
                <w:lang w:val="en-US" w:eastAsia="en-US"/>
              </w:rPr>
              <w:t>. Ремонт на Стая за пациенти 3 с р-ри:  6,3 х 5,60 х 2,85м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83"/>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160/185см- 3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Укрепване на окачен таван с частична подмяна на ламели и конструктивни елементи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A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3 )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4</w:t>
            </w:r>
            <w:r w:rsidRPr="008F3577">
              <w:rPr>
                <w:rFonts w:ascii="Times New Roman" w:eastAsia="Times New Roman" w:hAnsi="Times New Roman" w:cs="Times New Roman"/>
                <w:b/>
                <w:bCs/>
                <w:color w:val="000000"/>
                <w:sz w:val="24"/>
                <w:szCs w:val="24"/>
                <w:lang w:val="en-US" w:eastAsia="en-US"/>
              </w:rPr>
              <w:t>. Ремонт на Стая за пациенти 4 с р-ри:  6,3 х 5,60 х 2,85м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4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719"/>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160/185см- 3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8,88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4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1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82"/>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6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Укрепване на окачен таван с частична подмяна на ламели и конструктивни елементи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A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4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5</w:t>
            </w:r>
            <w:r w:rsidRPr="008F3577">
              <w:rPr>
                <w:rFonts w:ascii="Times New Roman" w:eastAsia="Times New Roman" w:hAnsi="Times New Roman" w:cs="Times New Roman"/>
                <w:b/>
                <w:bCs/>
                <w:color w:val="000000"/>
                <w:sz w:val="24"/>
                <w:szCs w:val="24"/>
                <w:lang w:val="en-US" w:eastAsia="en-US"/>
              </w:rPr>
              <w:t>. Ремонт на Стая за пациенти 5 с р-ри:  4,1 х 3,25 х 2,85м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3,77</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4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9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130/145см- 2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3,77</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4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2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A (</w:t>
            </w:r>
            <w:r w:rsidRPr="008F3577">
              <w:rPr>
                <w:rFonts w:ascii="Times New Roman" w:eastAsia="Times New Roman" w:hAnsi="Times New Roman" w:cs="Times New Roman"/>
                <w:b/>
                <w:bCs/>
                <w:color w:val="000000"/>
                <w:sz w:val="24"/>
                <w:szCs w:val="24"/>
                <w:lang w:val="en-US" w:eastAsia="en-US"/>
              </w:rPr>
              <w:t>Ремонт на Стая за пациенти 5 )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6</w:t>
            </w:r>
            <w:r w:rsidRPr="008F3577">
              <w:rPr>
                <w:rFonts w:ascii="Times New Roman" w:eastAsia="Times New Roman" w:hAnsi="Times New Roman" w:cs="Times New Roman"/>
                <w:b/>
                <w:bCs/>
                <w:color w:val="000000"/>
                <w:sz w:val="24"/>
                <w:szCs w:val="24"/>
                <w:lang w:val="en-US" w:eastAsia="en-US"/>
              </w:rPr>
              <w:t>. Ремонт на Стая за пациенти 6 ср-ри:  3,1 х 3,25 х 2,85м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9"/>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PVC3-камерен профил, с широчина min 70 mm и вложена метална армировка, стандартен цвят бял – RAL 9010, стъклопакет 24 mm с бяло/4-сезонно 6 mm стъкло – прозорци с р-ри: 130/145см- 1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42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41"/>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0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A (</w:t>
            </w:r>
            <w:r w:rsidRPr="008F3577">
              <w:rPr>
                <w:rFonts w:ascii="Times New Roman" w:eastAsia="Times New Roman" w:hAnsi="Times New Roman" w:cs="Times New Roman"/>
                <w:b/>
                <w:bCs/>
                <w:color w:val="000000"/>
                <w:sz w:val="24"/>
                <w:szCs w:val="24"/>
                <w:lang w:val="en-US" w:eastAsia="en-US"/>
              </w:rPr>
              <w:t>Ремонт на Стая за пациенти 6)</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7</w:t>
            </w:r>
            <w:r w:rsidRPr="008F3577">
              <w:rPr>
                <w:rFonts w:ascii="Times New Roman" w:eastAsia="Times New Roman" w:hAnsi="Times New Roman" w:cs="Times New Roman"/>
                <w:b/>
                <w:bCs/>
                <w:color w:val="000000"/>
                <w:sz w:val="24"/>
                <w:szCs w:val="24"/>
                <w:lang w:val="en-US" w:eastAsia="en-US"/>
              </w:rPr>
              <w:t>. Ремонт на Стая за пациенти 7 с р-ри:  3,1 х 3,25 х 2,85м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0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739"/>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130/145см- 1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0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3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4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10,10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A (</w:t>
            </w:r>
            <w:r w:rsidRPr="008F3577">
              <w:rPr>
                <w:rFonts w:ascii="Times New Roman" w:eastAsia="Times New Roman" w:hAnsi="Times New Roman" w:cs="Times New Roman"/>
                <w:b/>
                <w:bCs/>
                <w:color w:val="000000"/>
                <w:sz w:val="24"/>
                <w:szCs w:val="24"/>
                <w:lang w:val="en-US" w:eastAsia="en-US"/>
              </w:rPr>
              <w:t>Ремонт на Стая за пациенти 7)</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8</w:t>
            </w:r>
            <w:r w:rsidRPr="008F3577">
              <w:rPr>
                <w:rFonts w:ascii="Times New Roman" w:eastAsia="Times New Roman" w:hAnsi="Times New Roman" w:cs="Times New Roman"/>
                <w:b/>
                <w:bCs/>
                <w:color w:val="000000"/>
                <w:sz w:val="24"/>
                <w:szCs w:val="24"/>
                <w:lang w:val="en-US" w:eastAsia="en-US"/>
              </w:rPr>
              <w:t>. Ремонт на Склад бельо с р-ри:   2,90 х 3,25х 2,85 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с р-ри: 1,0 х 2,00 м=Н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Зидария от тухли итонг с дебелина 12см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42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Направа на  гипсова шпакловка по вътрешни стени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3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Направа на варо-циментова мазилка по външни стени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43"/>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клапа универсална обратна за въздуховод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92"/>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18,62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18,65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0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Общо за част А (</w:t>
            </w:r>
            <w:r w:rsidRPr="008F3577">
              <w:rPr>
                <w:rFonts w:ascii="Times New Roman" w:eastAsia="Times New Roman" w:hAnsi="Times New Roman" w:cs="Times New Roman"/>
                <w:b/>
                <w:bCs/>
                <w:color w:val="000000"/>
                <w:sz w:val="24"/>
                <w:szCs w:val="24"/>
                <w:lang w:val="en-US" w:eastAsia="en-US"/>
              </w:rPr>
              <w:t>Ремонт на склад бельо)</w:t>
            </w:r>
            <w:r w:rsidRPr="008F3577">
              <w:rPr>
                <w:rFonts w:ascii="Times New Roman" w:eastAsia="Times New Roman" w:hAnsi="Times New Roman" w:cs="Times New Roman"/>
                <w:b/>
                <w:bCs/>
                <w:color w:val="000000"/>
                <w:sz w:val="28"/>
                <w:szCs w:val="28"/>
                <w:lang w:val="en-US" w:eastAsia="en-US"/>
              </w:rPr>
              <w:t>:</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9</w:t>
            </w:r>
            <w:r w:rsidRPr="008F3577">
              <w:rPr>
                <w:rFonts w:ascii="Times New Roman" w:eastAsia="Times New Roman" w:hAnsi="Times New Roman" w:cs="Times New Roman"/>
                <w:b/>
                <w:bCs/>
                <w:color w:val="000000"/>
                <w:sz w:val="24"/>
                <w:szCs w:val="24"/>
                <w:lang w:val="en-US" w:eastAsia="en-US"/>
              </w:rPr>
              <w:t>. Ремонт на Склад стара баня с р-ри:   2,50 х 3,25х 2,85 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0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0,8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фаянс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38,40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с р-ри: 0,8 х 2,00 м=Н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09"/>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130/145см- 1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38,40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41"/>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Обработка с циментен разтвор около новомонтирана дограма отвън и отвътре</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24,50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24,50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Общо за част А (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Склад стара баня )</w:t>
            </w:r>
            <w:r w:rsidRPr="008F3577">
              <w:rPr>
                <w:rFonts w:ascii="Times New Roman" w:eastAsia="Times New Roman" w:hAnsi="Times New Roman" w:cs="Times New Roman"/>
                <w:b/>
                <w:bCs/>
                <w:color w:val="000000"/>
                <w:sz w:val="28"/>
                <w:szCs w:val="28"/>
                <w:lang w:val="en-US" w:eastAsia="en-US"/>
              </w:rPr>
              <w:t>:</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10</w:t>
            </w:r>
            <w:r w:rsidRPr="008F3577">
              <w:rPr>
                <w:rFonts w:ascii="Times New Roman" w:eastAsia="Times New Roman" w:hAnsi="Times New Roman" w:cs="Times New Roman"/>
                <w:b/>
                <w:bCs/>
                <w:color w:val="000000"/>
                <w:sz w:val="24"/>
                <w:szCs w:val="24"/>
                <w:lang w:val="en-US" w:eastAsia="en-US"/>
              </w:rPr>
              <w:t xml:space="preserve">. Ремонт на кухня с р-ри: 2,,75 х 3,25 х 2,85 м=Н </w:t>
            </w:r>
          </w:p>
        </w:tc>
      </w:tr>
      <w:tr w:rsidR="008F3577" w:rsidRPr="008F3577" w:rsidTr="008F3577">
        <w:trPr>
          <w:trHeight w:val="11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0,80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6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с р-ри: 0,8 х 2,00 м=Н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1"/>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130/145см- 1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1,89</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7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Обръщане на страници вътре/вън около дограма със стъклотекстилна мрежа (165 g/m</w:t>
            </w:r>
            <w:r w:rsidRPr="008F3577">
              <w:rPr>
                <w:rFonts w:ascii="Times New Roman" w:eastAsia="Times New Roman" w:hAnsi="Times New Roman" w:cs="Times New Roman"/>
                <w:color w:val="000000"/>
                <w:sz w:val="24"/>
                <w:szCs w:val="24"/>
                <w:vertAlign w:val="superscript"/>
                <w:lang w:val="en-US" w:eastAsia="en-US"/>
              </w:rPr>
              <w:t>2</w:t>
            </w:r>
            <w:r w:rsidRPr="008F3577">
              <w:rPr>
                <w:rFonts w:ascii="Times New Roman" w:eastAsia="Times New Roman" w:hAnsi="Times New Roman" w:cs="Times New Roman"/>
                <w:color w:val="000000"/>
                <w:sz w:val="24"/>
                <w:szCs w:val="24"/>
                <w:lang w:val="en-US" w:eastAsia="en-US"/>
              </w:rPr>
              <w:t>), с двуслойна лепилна шпакловка, с ръбохранителни профили с PVC мрежа и завършващ слой</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PVCтръби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50мм; вкл. колена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Боядисване на стени и таван с латекс (над фаянс; Н=0,90 м) и по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смесител за кухня</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59"/>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кухненски плот за кухня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1,95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кухненска мивка от Алпака</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Кухня):</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11</w:t>
            </w:r>
            <w:r w:rsidRPr="008F3577">
              <w:rPr>
                <w:rFonts w:ascii="Times New Roman" w:eastAsia="Times New Roman" w:hAnsi="Times New Roman" w:cs="Times New Roman"/>
                <w:b/>
                <w:bCs/>
                <w:sz w:val="24"/>
                <w:szCs w:val="24"/>
                <w:lang w:val="en-US" w:eastAsia="en-US"/>
              </w:rPr>
              <w:t xml:space="preserve">. Ремонт на санитарен възел женско отделение  с р-ри: 2,85 х 1,15 х 2,85 м=Н </w:t>
            </w:r>
          </w:p>
        </w:tc>
      </w:tr>
      <w:tr w:rsidR="008F3577" w:rsidRPr="008F3577" w:rsidTr="008F3577">
        <w:trPr>
          <w:trHeight w:val="22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0,70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0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с р-ри: 0,7 х 2,00 м=Н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фаянс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16,80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Зидария от тухли итонг с дебелина 12см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Направа на  гипсова шпакловка по вътрешни стени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Направа на варо-циментова мазилка по външни стени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клапа универсална обратна за въздуховод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полипропиленови тръби за мивка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 20 мм; вкл. фитинги и муфи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PVCтръби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50мм; вкл. колена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чугунено клекало комлект с казанче</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душ батерия</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16,80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полагане на две ръце блажна боя по стени (над фаянс; Н=0,90 м) и по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9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варова мазилка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16,80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(санитарен възел женско отделение):</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12</w:t>
            </w:r>
            <w:r w:rsidRPr="008F3577">
              <w:rPr>
                <w:rFonts w:ascii="Times New Roman" w:eastAsia="Times New Roman" w:hAnsi="Times New Roman" w:cs="Times New Roman"/>
                <w:b/>
                <w:bCs/>
                <w:sz w:val="24"/>
                <w:szCs w:val="24"/>
                <w:lang w:val="en-US" w:eastAsia="en-US"/>
              </w:rPr>
              <w:t xml:space="preserve">. Ремонт на тоалетна персонал и пациенти мъжко отделение р-ри: 1,15 х 1,75 х 2,85 м=Н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w:t>
            </w:r>
            <w:proofErr w:type="gramStart"/>
            <w:r w:rsidRPr="008F3577">
              <w:rPr>
                <w:rFonts w:ascii="Times New Roman" w:eastAsia="Times New Roman" w:hAnsi="Times New Roman" w:cs="Times New Roman"/>
                <w:color w:val="000000"/>
                <w:sz w:val="24"/>
                <w:szCs w:val="24"/>
                <w:lang w:val="en-US" w:eastAsia="en-US"/>
              </w:rPr>
              <w:t>,70</w:t>
            </w:r>
            <w:proofErr w:type="gramEnd"/>
            <w:r w:rsidRPr="008F3577">
              <w:rPr>
                <w:rFonts w:ascii="Times New Roman" w:eastAsia="Times New Roman" w:hAnsi="Times New Roman" w:cs="Times New Roman"/>
                <w:color w:val="000000"/>
                <w:sz w:val="24"/>
                <w:szCs w:val="24"/>
                <w:lang w:val="en-US" w:eastAsia="en-US"/>
              </w:rPr>
              <w:t xml:space="preserve"> х 2,00 м - 2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2,80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с р-ри: 0,7 х 2,00 м=Н - 2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2,80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фаянс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24,40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Зидария от тухли итонг с дебелина 12см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Направа на  гипсова шпакловка по вътрешни стени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Направа на варо-циментова мазилка по външни стени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клапа универсална обратна за въздуховод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sz w:val="20"/>
                <w:szCs w:val="20"/>
                <w:lang w:val="en-US" w:eastAsia="en-US"/>
              </w:rPr>
            </w:pPr>
            <w:r w:rsidRPr="008F3577">
              <w:rPr>
                <w:rFonts w:ascii="Arial" w:eastAsia="Times New Roman" w:hAnsi="Arial" w:cs="Arial"/>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полипропиленови тръби за мивка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 20 мм; вкл. фитинги и муфи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52"/>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PVCтръби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50мм; вкл. колена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чугунено клекало комлект с казанче</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тоалетна чиния комлект с казанче</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24,40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15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полагане на две ръце блажна боя по стени (над фаянс; Н=0,90 м) и по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12,80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противовлажни осветителни тела IP 56</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варова мазилка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24,40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720"/>
        </w:trPr>
        <w:tc>
          <w:tcPr>
            <w:tcW w:w="7244" w:type="dxa"/>
            <w:gridSpan w:val="4"/>
            <w:shd w:val="clear" w:color="auto" w:fill="auto"/>
            <w:vAlign w:val="center"/>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(тоалетна персонал и пациенти мъжко отделение):</w:t>
            </w:r>
          </w:p>
        </w:tc>
        <w:tc>
          <w:tcPr>
            <w:tcW w:w="1134" w:type="dxa"/>
            <w:shd w:val="clear" w:color="auto" w:fill="auto"/>
            <w:vAlign w:val="bottom"/>
            <w:hideMark/>
          </w:tcPr>
          <w:p w:rsidR="008F3577" w:rsidRPr="008F3577" w:rsidRDefault="008F3577" w:rsidP="008F3577">
            <w:pPr>
              <w:spacing w:after="0" w:line="240" w:lineRule="auto"/>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13</w:t>
            </w:r>
            <w:r w:rsidRPr="008F3577">
              <w:rPr>
                <w:rFonts w:ascii="Times New Roman" w:eastAsia="Times New Roman" w:hAnsi="Times New Roman" w:cs="Times New Roman"/>
                <w:b/>
                <w:bCs/>
                <w:sz w:val="24"/>
                <w:szCs w:val="24"/>
                <w:lang w:val="en-US" w:eastAsia="en-US"/>
              </w:rPr>
              <w:t xml:space="preserve">. Ремонт на баня мъжко отделение с р-ри: 2,1 х 3,25 х 2,85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0,25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0,80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2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и р-ри: 0,80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719"/>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60/40см- 1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0,25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8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Обръщане на страници вътре/вън около дограма със стъклотекстилна мрежа (165 g/m</w:t>
            </w:r>
            <w:r w:rsidRPr="008F3577">
              <w:rPr>
                <w:rFonts w:ascii="Times New Roman" w:eastAsia="Times New Roman" w:hAnsi="Times New Roman" w:cs="Times New Roman"/>
                <w:color w:val="000000"/>
                <w:sz w:val="24"/>
                <w:szCs w:val="24"/>
                <w:vertAlign w:val="superscript"/>
                <w:lang w:val="en-US" w:eastAsia="en-US"/>
              </w:rPr>
              <w:t>2</w:t>
            </w:r>
            <w:r w:rsidRPr="008F3577">
              <w:rPr>
                <w:rFonts w:ascii="Times New Roman" w:eastAsia="Times New Roman" w:hAnsi="Times New Roman" w:cs="Times New Roman"/>
                <w:color w:val="000000"/>
                <w:sz w:val="24"/>
                <w:szCs w:val="24"/>
                <w:lang w:val="en-US" w:eastAsia="en-US"/>
              </w:rPr>
              <w:t xml:space="preserve">), с двуслойна лепилна шпакловка, капкобрани и ръбохранителни профили с PVC мрежа и завършващ слой </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подов сифон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фаянс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22,50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6,85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душ батерия</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полипропиленови тръби за мивка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 20 мм; вкл. фитинги и муфи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5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PVCтръби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50мм; вкл. колена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4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22,50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6,85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полагане на две ръце блажна боя по стени (над фаянс; Н=0,90 м) и по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14,85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6,85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42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16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противовлажни осветителни тела IP 56</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0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варова мазилка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22,50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баня мъжко отделение):</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14</w:t>
            </w:r>
            <w:r w:rsidRPr="008F3577">
              <w:rPr>
                <w:rFonts w:ascii="Times New Roman" w:eastAsia="Times New Roman" w:hAnsi="Times New Roman" w:cs="Times New Roman"/>
                <w:b/>
                <w:bCs/>
                <w:sz w:val="24"/>
                <w:szCs w:val="24"/>
                <w:lang w:val="en-US" w:eastAsia="en-US"/>
              </w:rPr>
              <w:t xml:space="preserve">. Ремонт на лекарски кабинет(4,05х3,60х2,85 м) с преддверие  с р-ри: 4,05 х 1,80 х 2,85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5,92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21"/>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w:t>
            </w:r>
            <w:proofErr w:type="gramStart"/>
            <w:r w:rsidRPr="008F3577">
              <w:rPr>
                <w:rFonts w:ascii="Times New Roman" w:eastAsia="Times New Roman" w:hAnsi="Times New Roman" w:cs="Times New Roman"/>
                <w:color w:val="000000"/>
                <w:sz w:val="24"/>
                <w:szCs w:val="24"/>
                <w:lang w:val="en-US" w:eastAsia="en-US"/>
              </w:rPr>
              <w:t>,80</w:t>
            </w:r>
            <w:proofErr w:type="gramEnd"/>
            <w:r w:rsidRPr="008F3577">
              <w:rPr>
                <w:rFonts w:ascii="Times New Roman" w:eastAsia="Times New Roman" w:hAnsi="Times New Roman" w:cs="Times New Roman"/>
                <w:color w:val="000000"/>
                <w:sz w:val="24"/>
                <w:szCs w:val="24"/>
                <w:lang w:val="en-US" w:eastAsia="en-US"/>
              </w:rPr>
              <w:t xml:space="preserve"> х 2,00 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83"/>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Направа на  гипсова шпакловка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и р-ри: 0</w:t>
            </w:r>
            <w:proofErr w:type="gramStart"/>
            <w:r w:rsidRPr="008F3577">
              <w:rPr>
                <w:rFonts w:ascii="Times New Roman" w:eastAsia="Times New Roman" w:hAnsi="Times New Roman" w:cs="Times New Roman"/>
                <w:color w:val="000000"/>
                <w:sz w:val="24"/>
                <w:szCs w:val="24"/>
                <w:lang w:val="en-US" w:eastAsia="en-US"/>
              </w:rPr>
              <w:t>,80</w:t>
            </w:r>
            <w:proofErr w:type="gramEnd"/>
            <w:r w:rsidRPr="008F3577">
              <w:rPr>
                <w:rFonts w:ascii="Times New Roman" w:eastAsia="Times New Roman" w:hAnsi="Times New Roman" w:cs="Times New Roman"/>
                <w:color w:val="000000"/>
                <w:sz w:val="24"/>
                <w:szCs w:val="24"/>
                <w:lang w:val="en-US" w:eastAsia="en-US"/>
              </w:rPr>
              <w:t xml:space="preserve"> х 2,00 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899"/>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160/185см- 2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5,92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Обръщане на страници вътре/вън около дограма със стъклотекстилна мрежа (165 g/m</w:t>
            </w:r>
            <w:r w:rsidRPr="008F3577">
              <w:rPr>
                <w:rFonts w:ascii="Times New Roman" w:eastAsia="Times New Roman" w:hAnsi="Times New Roman" w:cs="Times New Roman"/>
                <w:color w:val="000000"/>
                <w:sz w:val="24"/>
                <w:szCs w:val="24"/>
                <w:vertAlign w:val="superscript"/>
                <w:lang w:val="en-US" w:eastAsia="en-US"/>
              </w:rPr>
              <w:t>2</w:t>
            </w:r>
            <w:r w:rsidRPr="008F3577">
              <w:rPr>
                <w:rFonts w:ascii="Times New Roman" w:eastAsia="Times New Roman" w:hAnsi="Times New Roman" w:cs="Times New Roman"/>
                <w:color w:val="000000"/>
                <w:sz w:val="24"/>
                <w:szCs w:val="24"/>
                <w:lang w:val="en-US" w:eastAsia="en-US"/>
              </w:rPr>
              <w:t xml:space="preserve">), с двуслойна лепилна шпакловка,  ръбохранителни профили с PVC мрежа и завършващ слой </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26,00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полагане на две ръце блажна боя по външната решетка на вратата на преддверието</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лекарски кабинет с преддверие):</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15</w:t>
            </w:r>
            <w:r w:rsidRPr="008F3577">
              <w:rPr>
                <w:rFonts w:ascii="Times New Roman" w:eastAsia="Times New Roman" w:hAnsi="Times New Roman" w:cs="Times New Roman"/>
                <w:b/>
                <w:bCs/>
                <w:sz w:val="24"/>
                <w:szCs w:val="24"/>
                <w:lang w:val="en-US" w:eastAsia="en-US"/>
              </w:rPr>
              <w:t>. Ремонт на кабинет Завеждащ отделение и манипулационна</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2,96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44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w:t>
            </w:r>
            <w:proofErr w:type="gramStart"/>
            <w:r w:rsidRPr="008F3577">
              <w:rPr>
                <w:rFonts w:ascii="Times New Roman" w:eastAsia="Times New Roman" w:hAnsi="Times New Roman" w:cs="Times New Roman"/>
                <w:color w:val="000000"/>
                <w:sz w:val="24"/>
                <w:szCs w:val="24"/>
                <w:lang w:val="en-US" w:eastAsia="en-US"/>
              </w:rPr>
              <w:t>,80</w:t>
            </w:r>
            <w:proofErr w:type="gramEnd"/>
            <w:r w:rsidRPr="008F3577">
              <w:rPr>
                <w:rFonts w:ascii="Times New Roman" w:eastAsia="Times New Roman" w:hAnsi="Times New Roman" w:cs="Times New Roman"/>
                <w:color w:val="000000"/>
                <w:sz w:val="24"/>
                <w:szCs w:val="24"/>
                <w:lang w:val="en-US" w:eastAsia="en-US"/>
              </w:rPr>
              <w:t xml:space="preserve"> х 2,00 м - 2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6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Доставка и монтаж на </w:t>
            </w:r>
            <w:r w:rsidRPr="008F3577">
              <w:rPr>
                <w:rFonts w:ascii="Times New Roman" w:eastAsia="Times New Roman" w:hAnsi="Times New Roman" w:cs="Times New Roman"/>
                <w:color w:val="000000"/>
                <w:sz w:val="24"/>
                <w:szCs w:val="24"/>
                <w:lang w:val="en-US" w:eastAsia="en-US"/>
              </w:rPr>
              <w:t>ал.врата, плътна с топлоизолация, каса и секретна брава и р-ри: 0</w:t>
            </w:r>
            <w:proofErr w:type="gramStart"/>
            <w:r w:rsidRPr="008F3577">
              <w:rPr>
                <w:rFonts w:ascii="Times New Roman" w:eastAsia="Times New Roman" w:hAnsi="Times New Roman" w:cs="Times New Roman"/>
                <w:color w:val="000000"/>
                <w:sz w:val="24"/>
                <w:szCs w:val="24"/>
                <w:lang w:val="en-US" w:eastAsia="en-US"/>
              </w:rPr>
              <w:t>,80</w:t>
            </w:r>
            <w:proofErr w:type="gramEnd"/>
            <w:r w:rsidRPr="008F3577">
              <w:rPr>
                <w:rFonts w:ascii="Times New Roman" w:eastAsia="Times New Roman" w:hAnsi="Times New Roman" w:cs="Times New Roman"/>
                <w:color w:val="000000"/>
                <w:sz w:val="24"/>
                <w:szCs w:val="24"/>
                <w:lang w:val="en-US" w:eastAsia="en-US"/>
              </w:rPr>
              <w:t xml:space="preserve"> х 2,00 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41"/>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w:t>
            </w:r>
            <w:r w:rsidRPr="008F3577">
              <w:rPr>
                <w:rFonts w:ascii="Times New Roman" w:eastAsia="Times New Roman" w:hAnsi="Times New Roman" w:cs="Times New Roman"/>
                <w:color w:val="FF0000"/>
                <w:sz w:val="24"/>
                <w:szCs w:val="24"/>
                <w:lang w:val="en-US" w:eastAsia="en-US"/>
              </w:rPr>
              <w:t xml:space="preserve"> </w:t>
            </w:r>
            <w:r w:rsidRPr="008F3577">
              <w:rPr>
                <w:rFonts w:ascii="Times New Roman" w:eastAsia="Times New Roman" w:hAnsi="Times New Roman" w:cs="Times New Roman"/>
                <w:sz w:val="24"/>
                <w:szCs w:val="24"/>
                <w:lang w:val="en-US" w:eastAsia="en-US"/>
              </w:rPr>
              <w:t>прозорец с р-ри:- 160/185см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2,96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Обръщане на страници вътре/вън около дограма със стъклотекстилна мрежа (165 g/m</w:t>
            </w:r>
            <w:r w:rsidRPr="008F3577">
              <w:rPr>
                <w:rFonts w:ascii="Times New Roman" w:eastAsia="Times New Roman" w:hAnsi="Times New Roman" w:cs="Times New Roman"/>
                <w:color w:val="000000"/>
                <w:sz w:val="24"/>
                <w:szCs w:val="24"/>
                <w:vertAlign w:val="superscript"/>
                <w:lang w:val="en-US" w:eastAsia="en-US"/>
              </w:rPr>
              <w:t>2</w:t>
            </w:r>
            <w:r w:rsidRPr="008F3577">
              <w:rPr>
                <w:rFonts w:ascii="Times New Roman" w:eastAsia="Times New Roman" w:hAnsi="Times New Roman" w:cs="Times New Roman"/>
                <w:color w:val="000000"/>
                <w:sz w:val="24"/>
                <w:szCs w:val="24"/>
                <w:lang w:val="en-US" w:eastAsia="en-US"/>
              </w:rPr>
              <w:t>), с двуслойна лепилна шпакловка, капкобрани и ръбохранителни профили с PVC мрежа и завършващ слой за отвън грунд и фасадна боя</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90"/>
        </w:trPr>
        <w:tc>
          <w:tcPr>
            <w:tcW w:w="7244" w:type="dxa"/>
            <w:gridSpan w:val="4"/>
            <w:shd w:val="clear" w:color="auto" w:fill="auto"/>
            <w:vAlign w:val="center"/>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Завеждащ отделение и манипулационна):</w:t>
            </w:r>
          </w:p>
        </w:tc>
        <w:tc>
          <w:tcPr>
            <w:tcW w:w="1134" w:type="dxa"/>
            <w:shd w:val="clear" w:color="auto" w:fill="auto"/>
            <w:vAlign w:val="bottom"/>
            <w:hideMark/>
          </w:tcPr>
          <w:p w:rsidR="008F3577" w:rsidRPr="008F3577" w:rsidRDefault="008F3577" w:rsidP="008F3577">
            <w:pPr>
              <w:spacing w:after="0" w:line="240" w:lineRule="auto"/>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16</w:t>
            </w:r>
            <w:r w:rsidRPr="008F3577">
              <w:rPr>
                <w:rFonts w:ascii="Times New Roman" w:eastAsia="Times New Roman" w:hAnsi="Times New Roman" w:cs="Times New Roman"/>
                <w:b/>
                <w:bCs/>
                <w:sz w:val="24"/>
                <w:szCs w:val="24"/>
                <w:lang w:val="en-US" w:eastAsia="en-US"/>
              </w:rPr>
              <w:t xml:space="preserve">. Ремонт на коридор 1 с р-ри: 2,20 х 2,05 х 2,85 м=Н </w:t>
            </w:r>
          </w:p>
        </w:tc>
      </w:tr>
      <w:tr w:rsidR="008F3577" w:rsidRPr="008F3577" w:rsidTr="008F3577">
        <w:trPr>
          <w:trHeight w:val="6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2,00 х 2,60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8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и р-ри: 2,00х 2,60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8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Обръщане на страници вътре/вън около дограма със стъклотекстилна мрежа (165 g/m</w:t>
            </w:r>
            <w:r w:rsidRPr="008F3577">
              <w:rPr>
                <w:rFonts w:ascii="Times New Roman" w:eastAsia="Times New Roman" w:hAnsi="Times New Roman" w:cs="Times New Roman"/>
                <w:color w:val="000000"/>
                <w:sz w:val="24"/>
                <w:szCs w:val="24"/>
                <w:vertAlign w:val="superscript"/>
                <w:lang w:val="en-US" w:eastAsia="en-US"/>
              </w:rPr>
              <w:t>2</w:t>
            </w:r>
            <w:r w:rsidRPr="008F3577">
              <w:rPr>
                <w:rFonts w:ascii="Times New Roman" w:eastAsia="Times New Roman" w:hAnsi="Times New Roman" w:cs="Times New Roman"/>
                <w:color w:val="000000"/>
                <w:sz w:val="24"/>
                <w:szCs w:val="24"/>
                <w:lang w:val="en-US" w:eastAsia="en-US"/>
              </w:rPr>
              <w:t xml:space="preserve">), с двуслойна лепилна шпакловка и ръбохранителни профили с PVC мрежа и завършващ слой </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4,51</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4,51</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10,90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10,90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4,51</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полагане на две ръце блажна боя по външната решетка на вратата на преддверието</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Коридор 1):</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17</w:t>
            </w:r>
            <w:r w:rsidRPr="008F3577">
              <w:rPr>
                <w:rFonts w:ascii="Times New Roman" w:eastAsia="Times New Roman" w:hAnsi="Times New Roman" w:cs="Times New Roman"/>
                <w:b/>
                <w:bCs/>
                <w:sz w:val="24"/>
                <w:szCs w:val="24"/>
                <w:lang w:val="en-US" w:eastAsia="en-US"/>
              </w:rPr>
              <w:t xml:space="preserve">. Ремонт на коридор 2 с р-ри: 17,20 х 2,05 х 2,85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фаянс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80,90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35,26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80,90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35,26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64,15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64,15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35,26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варова мазилка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80,90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Коридор 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18</w:t>
            </w:r>
            <w:r w:rsidRPr="008F3577">
              <w:rPr>
                <w:rFonts w:ascii="Times New Roman" w:eastAsia="Times New Roman" w:hAnsi="Times New Roman" w:cs="Times New Roman"/>
                <w:b/>
                <w:bCs/>
                <w:sz w:val="24"/>
                <w:szCs w:val="24"/>
                <w:lang w:val="en-US" w:eastAsia="en-US"/>
              </w:rPr>
              <w:t xml:space="preserve">. Ремонт на коридор 3 с р-ри: 9,00 х 2,05 х 2,85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2,96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2,00 х 2,85 м и дървена преградна стена</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1"/>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160/185см- 2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2,96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Зидария от тухли итонг с дебелина 12см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Направа на  гипсова шпакловка по вътрешни стени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каса и секретна брава и р-ри: 1,00х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18,45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дълбокопроникващ грунд еднократно по стени за полагане на фаянс</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18,45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35,10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35,10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Доставка и монтаж на ел. ключове</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proofErr w:type="gramStart"/>
            <w:r w:rsidRPr="008F3577">
              <w:rPr>
                <w:rFonts w:ascii="Times New Roman" w:eastAsia="Times New Roman" w:hAnsi="Times New Roman" w:cs="Times New Roman"/>
                <w:sz w:val="24"/>
                <w:szCs w:val="24"/>
                <w:lang w:val="en-US" w:eastAsia="en-US"/>
              </w:rPr>
              <w:t>бр</w:t>
            </w:r>
            <w:proofErr w:type="gramEnd"/>
            <w:r w:rsidRPr="008F3577">
              <w:rPr>
                <w:rFonts w:ascii="Times New Roman" w:eastAsia="Times New Roman" w:hAnsi="Times New Roman" w:cs="Times New Roman"/>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9,00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sz w:val="20"/>
                <w:szCs w:val="20"/>
                <w:lang w:val="en-US" w:eastAsia="en-US"/>
              </w:rPr>
            </w:pPr>
            <w:r w:rsidRPr="008F3577">
              <w:rPr>
                <w:rFonts w:ascii="Arial" w:eastAsia="Times New Roman" w:hAnsi="Arial" w:cs="Arial"/>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sz w:val="20"/>
                <w:szCs w:val="20"/>
                <w:lang w:val="en-US" w:eastAsia="en-US"/>
              </w:rPr>
            </w:pPr>
            <w:r w:rsidRPr="008F3577">
              <w:rPr>
                <w:rFonts w:ascii="Arial" w:eastAsia="Times New Roman" w:hAnsi="Arial" w:cs="Arial"/>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18,45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Коридор 3):</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19</w:t>
            </w:r>
            <w:r w:rsidRPr="008F3577">
              <w:rPr>
                <w:rFonts w:ascii="Times New Roman" w:eastAsia="Times New Roman" w:hAnsi="Times New Roman" w:cs="Times New Roman"/>
                <w:b/>
                <w:bCs/>
                <w:sz w:val="24"/>
                <w:szCs w:val="24"/>
                <w:lang w:val="en-US" w:eastAsia="en-US"/>
              </w:rPr>
              <w:t xml:space="preserve">. Ремонт на коридор 4 с р-ри: 2,85 х 2,00 х 2,85=Н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каса и секретна брава и р-ри: 1,00х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дълбокопроникващ грунд еднократно по стени за полагане на фаянс</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мивка комплект със сифон и смесител</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67"/>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2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Коридор 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20</w:t>
            </w:r>
            <w:r w:rsidRPr="008F3577">
              <w:rPr>
                <w:rFonts w:ascii="Times New Roman" w:eastAsia="Times New Roman" w:hAnsi="Times New Roman" w:cs="Times New Roman"/>
                <w:b/>
                <w:bCs/>
                <w:sz w:val="24"/>
                <w:szCs w:val="24"/>
                <w:lang w:val="en-US" w:eastAsia="en-US"/>
              </w:rPr>
              <w:t xml:space="preserve">. Ремонт на коридор 5 с р-ри: 2,85 х 2,00 х 2,85=Н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каса и секретна брава и р-ри: 1,00х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на компрометирана мазилка и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дълбокопроникващ грунд еднократно по стени за полагане на фаянс</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мивка комплект със сифон и смесител</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варова мазилка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16,40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Коридор 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21</w:t>
            </w:r>
            <w:r w:rsidRPr="008F3577">
              <w:rPr>
                <w:rFonts w:ascii="Times New Roman" w:eastAsia="Times New Roman" w:hAnsi="Times New Roman" w:cs="Times New Roman"/>
                <w:b/>
                <w:bCs/>
                <w:sz w:val="24"/>
                <w:szCs w:val="24"/>
                <w:lang w:val="en-US" w:eastAsia="en-US"/>
              </w:rPr>
              <w:t xml:space="preserve">. Ремонт на покрив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компрометирани керемиди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керемиди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А </w:t>
            </w:r>
            <w:r w:rsidRPr="008F3577">
              <w:rPr>
                <w:rFonts w:ascii="Times New Roman" w:eastAsia="Times New Roman" w:hAnsi="Times New Roman" w:cs="Times New Roman"/>
                <w:b/>
                <w:bCs/>
                <w:color w:val="000000"/>
                <w:sz w:val="24"/>
                <w:szCs w:val="24"/>
                <w:lang w:val="en-US" w:eastAsia="en-US"/>
              </w:rPr>
              <w:t>(ремонт на покрив):</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Обща цена част А:</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Б. Вътрешен ремонт сектор Неврози</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1</w:t>
            </w:r>
            <w:r w:rsidRPr="008F3577">
              <w:rPr>
                <w:rFonts w:ascii="Times New Roman" w:eastAsia="Times New Roman" w:hAnsi="Times New Roman" w:cs="Times New Roman"/>
                <w:b/>
                <w:bCs/>
                <w:color w:val="000000"/>
                <w:sz w:val="24"/>
                <w:szCs w:val="24"/>
                <w:lang w:val="en-US" w:eastAsia="en-US"/>
              </w:rPr>
              <w:t>. Ремонт на Стая за пациенти 1 с р-ри:   4,20 х 5,35 х 2,40м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68,00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92"/>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110/125см- 4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4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68,31</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68,31</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Б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1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2</w:t>
            </w:r>
            <w:r w:rsidRPr="008F3577">
              <w:rPr>
                <w:rFonts w:ascii="Times New Roman" w:eastAsia="Times New Roman" w:hAnsi="Times New Roman" w:cs="Times New Roman"/>
                <w:b/>
                <w:bCs/>
                <w:color w:val="000000"/>
                <w:sz w:val="24"/>
                <w:szCs w:val="24"/>
                <w:lang w:val="en-US" w:eastAsia="en-US"/>
              </w:rPr>
              <w:t>. Ремонт на Стая за пациенти 2 ср-ри:  4,0х3,95 х 2,40 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4,14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54,00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41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110/125см- 3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4,14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4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Б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2</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3</w:t>
            </w:r>
            <w:r w:rsidRPr="008F3577">
              <w:rPr>
                <w:rFonts w:ascii="Times New Roman" w:eastAsia="Times New Roman" w:hAnsi="Times New Roman" w:cs="Times New Roman"/>
                <w:b/>
                <w:bCs/>
                <w:color w:val="000000"/>
                <w:sz w:val="24"/>
                <w:szCs w:val="24"/>
                <w:lang w:val="en-US" w:eastAsia="en-US"/>
              </w:rPr>
              <w:t>. Ремонт на Стая за пациенти 3 с р-ри:  2,1 х 3,7 х 2,40 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35,00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прозорец с р-ри: 110/125см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6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Б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3 )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4</w:t>
            </w:r>
            <w:r w:rsidRPr="008F3577">
              <w:rPr>
                <w:rFonts w:ascii="Times New Roman" w:eastAsia="Times New Roman" w:hAnsi="Times New Roman" w:cs="Times New Roman"/>
                <w:b/>
                <w:bCs/>
                <w:color w:val="000000"/>
                <w:sz w:val="24"/>
                <w:szCs w:val="24"/>
                <w:lang w:val="en-US" w:eastAsia="en-US"/>
              </w:rPr>
              <w:t>. Ремонт на Стая за пациенти 4 с р-ри:  4,20 х 3,90 х 2,40 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4,14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55,00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110/125см- 3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4,14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4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Б (</w:t>
            </w:r>
            <w:r w:rsidRPr="008F3577">
              <w:rPr>
                <w:rFonts w:ascii="Times New Roman" w:eastAsia="Times New Roman" w:hAnsi="Times New Roman" w:cs="Times New Roman"/>
                <w:b/>
                <w:bCs/>
                <w:color w:val="000000"/>
                <w:sz w:val="24"/>
                <w:szCs w:val="24"/>
                <w:lang w:val="en-US" w:eastAsia="en-US"/>
              </w:rPr>
              <w:t>Ремонт на</w:t>
            </w:r>
            <w:r w:rsidRPr="008F3577">
              <w:rPr>
                <w:rFonts w:ascii="Times New Roman" w:eastAsia="Times New Roman" w:hAnsi="Times New Roman" w:cs="Times New Roman"/>
                <w:b/>
                <w:bCs/>
                <w:color w:val="000000"/>
                <w:sz w:val="28"/>
                <w:szCs w:val="28"/>
                <w:lang w:val="en-US" w:eastAsia="en-US"/>
              </w:rPr>
              <w:t xml:space="preserve"> </w:t>
            </w:r>
            <w:r w:rsidRPr="008F3577">
              <w:rPr>
                <w:rFonts w:ascii="Times New Roman" w:eastAsia="Times New Roman" w:hAnsi="Times New Roman" w:cs="Times New Roman"/>
                <w:b/>
                <w:bCs/>
                <w:color w:val="000000"/>
                <w:sz w:val="24"/>
                <w:szCs w:val="24"/>
                <w:lang w:val="en-US" w:eastAsia="en-US"/>
              </w:rPr>
              <w:t>Стая за пациенти 4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5</w:t>
            </w:r>
            <w:r w:rsidRPr="008F3577">
              <w:rPr>
                <w:rFonts w:ascii="Times New Roman" w:eastAsia="Times New Roman" w:hAnsi="Times New Roman" w:cs="Times New Roman"/>
                <w:b/>
                <w:bCs/>
                <w:color w:val="000000"/>
                <w:sz w:val="24"/>
                <w:szCs w:val="24"/>
                <w:lang w:val="en-US" w:eastAsia="en-US"/>
              </w:rPr>
              <w:t>. Ремонт на Стая за пациенти 5 с р-ри:  4,20 х 5,35 х 2,40 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6,90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65,00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110/125см- 5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6,90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8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68,30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68,30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Б (</w:t>
            </w:r>
            <w:r w:rsidRPr="008F3577">
              <w:rPr>
                <w:rFonts w:ascii="Times New Roman" w:eastAsia="Times New Roman" w:hAnsi="Times New Roman" w:cs="Times New Roman"/>
                <w:b/>
                <w:bCs/>
                <w:color w:val="000000"/>
                <w:sz w:val="24"/>
                <w:szCs w:val="24"/>
                <w:lang w:val="en-US" w:eastAsia="en-US"/>
              </w:rPr>
              <w:t>Ремонт на Стая за пациенти 5 )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lastRenderedPageBreak/>
              <w:t>6</w:t>
            </w:r>
            <w:r w:rsidRPr="008F3577">
              <w:rPr>
                <w:rFonts w:ascii="Times New Roman" w:eastAsia="Times New Roman" w:hAnsi="Times New Roman" w:cs="Times New Roman"/>
                <w:b/>
                <w:bCs/>
                <w:sz w:val="24"/>
                <w:szCs w:val="24"/>
                <w:lang w:val="en-US" w:eastAsia="en-US"/>
              </w:rPr>
              <w:t xml:space="preserve">. Ремонт на лекарски кабинет  с р-ри: 2,10 х 3,7 х 2,40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Демонтаж на дървена врата с касата и р-ри: 1,00 х 2,00 м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35,00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и р-ри: 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прозорец с р-ри: 110/125см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35,60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Б </w:t>
            </w:r>
            <w:r w:rsidRPr="008F3577">
              <w:rPr>
                <w:rFonts w:ascii="Times New Roman" w:eastAsia="Times New Roman" w:hAnsi="Times New Roman" w:cs="Times New Roman"/>
                <w:b/>
                <w:bCs/>
                <w:color w:val="000000"/>
                <w:sz w:val="24"/>
                <w:szCs w:val="24"/>
                <w:lang w:val="en-US" w:eastAsia="en-US"/>
              </w:rPr>
              <w:t>(ремонт на лекарски кабинет):</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7</w:t>
            </w:r>
            <w:r w:rsidRPr="008F3577">
              <w:rPr>
                <w:rFonts w:ascii="Times New Roman" w:eastAsia="Times New Roman" w:hAnsi="Times New Roman" w:cs="Times New Roman"/>
                <w:b/>
                <w:bCs/>
                <w:sz w:val="24"/>
                <w:szCs w:val="24"/>
                <w:lang w:val="en-US" w:eastAsia="en-US"/>
              </w:rPr>
              <w:t xml:space="preserve">. Ремонт на баня и тоалетна с р-ри: 2,0 х 2,30 х 2,40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0,25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0,80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и р-ри: 0,80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9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60/40см- 1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0,25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50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Обръщане на страници вътре/вън около дограма със стъклотекстилна мрежа (165 g/m</w:t>
            </w:r>
            <w:r w:rsidRPr="008F3577">
              <w:rPr>
                <w:rFonts w:ascii="Times New Roman" w:eastAsia="Times New Roman" w:hAnsi="Times New Roman" w:cs="Times New Roman"/>
                <w:color w:val="000000"/>
                <w:sz w:val="24"/>
                <w:szCs w:val="24"/>
                <w:vertAlign w:val="superscript"/>
                <w:lang w:val="en-US" w:eastAsia="en-US"/>
              </w:rPr>
              <w:t>2</w:t>
            </w:r>
            <w:r w:rsidRPr="008F3577">
              <w:rPr>
                <w:rFonts w:ascii="Times New Roman" w:eastAsia="Times New Roman" w:hAnsi="Times New Roman" w:cs="Times New Roman"/>
                <w:color w:val="000000"/>
                <w:sz w:val="24"/>
                <w:szCs w:val="24"/>
                <w:lang w:val="en-US" w:eastAsia="en-US"/>
              </w:rPr>
              <w:t xml:space="preserve">), с двуслойна лепилна шпакловка, капкобрани и ръбохранителни профили с PVC мрежа и завършващ слой </w:t>
            </w:r>
          </w:p>
        </w:tc>
        <w:tc>
          <w:tcPr>
            <w:tcW w:w="992"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подов сифон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0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тоалетна чиния комлект с казанче</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19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мивка комплект със сифон и смесител</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фаянс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душ батерия</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полипропиленови тръби за мивка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 20 мм; вкл. фитинги и муфи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42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12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PVCтръби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50мм; вкл. колена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491"/>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фаянс по стени  с Н=2,10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полагане на две ръце блажна боя по стени (над фаянс; Н=0,30 м) и по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4,60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противовлажни осветителни тела IP 56</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варова мазилка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18,00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Б </w:t>
            </w:r>
            <w:r w:rsidRPr="008F3577">
              <w:rPr>
                <w:rFonts w:ascii="Times New Roman" w:eastAsia="Times New Roman" w:hAnsi="Times New Roman" w:cs="Times New Roman"/>
                <w:b/>
                <w:bCs/>
                <w:color w:val="000000"/>
                <w:sz w:val="24"/>
                <w:szCs w:val="24"/>
                <w:lang w:val="en-US" w:eastAsia="en-US"/>
              </w:rPr>
              <w:t>(ремонт на баня и тоалетна):</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8</w:t>
            </w:r>
            <w:r w:rsidRPr="008F3577">
              <w:rPr>
                <w:rFonts w:ascii="Times New Roman" w:eastAsia="Times New Roman" w:hAnsi="Times New Roman" w:cs="Times New Roman"/>
                <w:b/>
                <w:bCs/>
                <w:color w:val="000000"/>
                <w:sz w:val="24"/>
                <w:szCs w:val="24"/>
                <w:lang w:val="en-US" w:eastAsia="en-US"/>
              </w:rPr>
              <w:t xml:space="preserve">. Ремонт на кухня с р-ри: 2,0 х 3,70 х 2,40 м=Н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дървена врата с касата и р-ри: 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94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топлоизолация, каса и секретна брава с р-ри: 1,00 х 2,00 м=Н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0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PVCтръби </w:t>
            </w:r>
            <w:r w:rsidRPr="008F3577">
              <w:rPr>
                <w:rFonts w:ascii="Calibri" w:eastAsia="Times New Roman" w:hAnsi="Calibri" w:cs="Times New Roman"/>
                <w:color w:val="000000"/>
                <w:sz w:val="24"/>
                <w:szCs w:val="24"/>
                <w:lang w:val="en-US" w:eastAsia="en-US"/>
              </w:rPr>
              <w:t>Ø</w:t>
            </w:r>
            <w:r w:rsidRPr="008F3577">
              <w:rPr>
                <w:rFonts w:ascii="Times New Roman" w:eastAsia="Times New Roman" w:hAnsi="Times New Roman" w:cs="Times New Roman"/>
                <w:color w:val="000000"/>
                <w:sz w:val="24"/>
                <w:szCs w:val="24"/>
                <w:lang w:val="en-US" w:eastAsia="en-US"/>
              </w:rPr>
              <w:t xml:space="preserve">50мм; вкл. колена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Боядисване на стени и таван с латекс (над фаянс; Н=0,90 м) и по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смесител за кухня</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кухненски плот за кухня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1,95</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кухненска мивка от Алпака</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proofErr w:type="gramStart"/>
            <w:r w:rsidRPr="008F3577">
              <w:rPr>
                <w:rFonts w:ascii="Times New Roman" w:eastAsia="Times New Roman" w:hAnsi="Times New Roman" w:cs="Times New Roman"/>
                <w:color w:val="000000"/>
                <w:sz w:val="24"/>
                <w:szCs w:val="24"/>
                <w:lang w:val="en-US" w:eastAsia="en-US"/>
              </w:rPr>
              <w:t>бр</w:t>
            </w:r>
            <w:proofErr w:type="gramEnd"/>
            <w:r w:rsidRPr="008F3577">
              <w:rPr>
                <w:rFonts w:ascii="Times New Roman" w:eastAsia="Times New Roman" w:hAnsi="Times New Roman" w:cs="Times New Roman"/>
                <w:color w:val="000000"/>
                <w:sz w:val="24"/>
                <w:szCs w:val="24"/>
                <w:lang w:val="en-US" w:eastAsia="en-US"/>
              </w:rPr>
              <w:t>.</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Б </w:t>
            </w:r>
            <w:r w:rsidRPr="008F3577">
              <w:rPr>
                <w:rFonts w:ascii="Times New Roman" w:eastAsia="Times New Roman" w:hAnsi="Times New Roman" w:cs="Times New Roman"/>
                <w:b/>
                <w:bCs/>
                <w:color w:val="000000"/>
                <w:sz w:val="24"/>
                <w:szCs w:val="24"/>
                <w:lang w:val="en-US" w:eastAsia="en-US"/>
              </w:rPr>
              <w:t>(ремонт на Кухня):</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9</w:t>
            </w:r>
            <w:r w:rsidRPr="008F3577">
              <w:rPr>
                <w:rFonts w:ascii="Times New Roman" w:eastAsia="Times New Roman" w:hAnsi="Times New Roman" w:cs="Times New Roman"/>
                <w:b/>
                <w:bCs/>
                <w:color w:val="000000"/>
                <w:sz w:val="24"/>
                <w:szCs w:val="24"/>
                <w:lang w:val="en-US" w:eastAsia="en-US"/>
              </w:rPr>
              <w:t>. Ремонт на Трапезария с р-ри:  3,20 х 3,70 х 2,40 м =Н</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2,76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Демонтаж на 1 бр. компрометирани дървени  врати с р-ри:1,00 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45,00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2,76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1 бр. ал.врата, входна, плътна,  каса и секретна брава с р-ри: 1,00 х 2,00=Н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45,00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Подмяна на дървени плоскости по стени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Oбщо част Б (</w:t>
            </w:r>
            <w:r w:rsidRPr="008F3577">
              <w:rPr>
                <w:rFonts w:ascii="Times New Roman" w:eastAsia="Times New Roman" w:hAnsi="Times New Roman" w:cs="Times New Roman"/>
                <w:b/>
                <w:bCs/>
                <w:color w:val="000000"/>
                <w:sz w:val="24"/>
                <w:szCs w:val="24"/>
                <w:lang w:val="en-US" w:eastAsia="en-US"/>
              </w:rPr>
              <w:t>Ремонт на Трапезария )</w:t>
            </w:r>
            <w:r w:rsidRPr="008F3577">
              <w:rPr>
                <w:rFonts w:ascii="Times New Roman" w:eastAsia="Times New Roman" w:hAnsi="Times New Roman" w:cs="Times New Roman"/>
                <w:b/>
                <w:bCs/>
                <w:color w:val="000000"/>
                <w:sz w:val="28"/>
                <w:szCs w:val="28"/>
                <w:lang w:val="en-US" w:eastAsia="en-US"/>
              </w:rPr>
              <w:t xml:space="preserve">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10</w:t>
            </w:r>
            <w:r w:rsidRPr="008F3577">
              <w:rPr>
                <w:rFonts w:ascii="Times New Roman" w:eastAsia="Times New Roman" w:hAnsi="Times New Roman" w:cs="Times New Roman"/>
                <w:b/>
                <w:bCs/>
                <w:sz w:val="24"/>
                <w:szCs w:val="24"/>
                <w:lang w:val="en-US" w:eastAsia="en-US"/>
              </w:rPr>
              <w:t xml:space="preserve">. Ремонт на коридор 1 с р-ри: 4,00 х 1,30 х 2,40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2,76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Демонтаж на дървена врата с касата и р-ри: 1,00 х 2,00 м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30,50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266"/>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110/125см- 2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2,96</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каса и секретна брава и р-ри: 1,00х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30,50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5,20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Б </w:t>
            </w:r>
            <w:r w:rsidRPr="008F3577">
              <w:rPr>
                <w:rFonts w:ascii="Times New Roman" w:eastAsia="Times New Roman" w:hAnsi="Times New Roman" w:cs="Times New Roman"/>
                <w:b/>
                <w:bCs/>
                <w:color w:val="000000"/>
                <w:sz w:val="24"/>
                <w:szCs w:val="24"/>
                <w:lang w:val="en-US" w:eastAsia="en-US"/>
              </w:rPr>
              <w:t>(ремонт на Коридор 1):</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11</w:t>
            </w:r>
            <w:r w:rsidRPr="008F3577">
              <w:rPr>
                <w:rFonts w:ascii="Times New Roman" w:eastAsia="Times New Roman" w:hAnsi="Times New Roman" w:cs="Times New Roman"/>
                <w:b/>
                <w:bCs/>
                <w:sz w:val="24"/>
                <w:szCs w:val="24"/>
                <w:lang w:val="en-US" w:eastAsia="en-US"/>
              </w:rPr>
              <w:t xml:space="preserve">. Ремонт на коридор 2 с р-ри: 10,90 х 1,55 х 2,40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Демонтаж на дървена врата с касата и р-ри: 1,00 х 2,00 м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76,50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708"/>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Доставка и монтаж на дограма от PVC 3-камерен профил, с широчина min 70 mm и вложена метална армировка, стандартен </w:t>
            </w:r>
            <w:r w:rsidRPr="008F3577">
              <w:rPr>
                <w:rFonts w:ascii="Times New Roman" w:eastAsia="Times New Roman" w:hAnsi="Times New Roman" w:cs="Times New Roman"/>
                <w:color w:val="000000"/>
                <w:sz w:val="24"/>
                <w:szCs w:val="24"/>
                <w:lang w:val="en-US" w:eastAsia="en-US"/>
              </w:rPr>
              <w:lastRenderedPageBreak/>
              <w:t>цвят бял – RAL 9010, стъклопакет 24 mm с бяло/4-сезонно 6 mm стъкло – прозорци с р-ри: 110/125см- 4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5,52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lastRenderedPageBreak/>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каса и секретна брава и р-ри: 1,00х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76,50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8</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76,50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9</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17,00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Б </w:t>
            </w:r>
            <w:r w:rsidRPr="008F3577">
              <w:rPr>
                <w:rFonts w:ascii="Times New Roman" w:eastAsia="Times New Roman" w:hAnsi="Times New Roman" w:cs="Times New Roman"/>
                <w:b/>
                <w:bCs/>
                <w:color w:val="000000"/>
                <w:sz w:val="24"/>
                <w:szCs w:val="24"/>
                <w:lang w:val="en-US" w:eastAsia="en-US"/>
              </w:rPr>
              <w:t>(ремонт на Коридор 2):</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12</w:t>
            </w:r>
            <w:r w:rsidRPr="008F3577">
              <w:rPr>
                <w:rFonts w:ascii="Times New Roman" w:eastAsia="Times New Roman" w:hAnsi="Times New Roman" w:cs="Times New Roman"/>
                <w:b/>
                <w:bCs/>
                <w:sz w:val="24"/>
                <w:szCs w:val="24"/>
                <w:lang w:val="en-US" w:eastAsia="en-US"/>
              </w:rPr>
              <w:t xml:space="preserve">. Ремонт на коридор 3 с р-ри: 4,20 х 1,35 х 2,40 м=Н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Демонтаж на съществуващи прозорци</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32,30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дограма от PVC 3-камерен профил, с широчина min 70 mm и вложена метална армировка, стандартен цвят бял – RAL 9010, стъклопакет 24 mm с бяло/4-сезонно 6 mm стъкло – прозорци с р-ри: 110/125см- 1 бр</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1,38</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32,30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32,30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5,70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Б </w:t>
            </w:r>
            <w:r w:rsidRPr="008F3577">
              <w:rPr>
                <w:rFonts w:ascii="Times New Roman" w:eastAsia="Times New Roman" w:hAnsi="Times New Roman" w:cs="Times New Roman"/>
                <w:b/>
                <w:bCs/>
                <w:color w:val="000000"/>
                <w:sz w:val="24"/>
                <w:szCs w:val="24"/>
                <w:lang w:val="en-US" w:eastAsia="en-US"/>
              </w:rPr>
              <w:t>(ремонт на Коридор 3):</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t>13</w:t>
            </w:r>
            <w:r w:rsidRPr="008F3577">
              <w:rPr>
                <w:rFonts w:ascii="Times New Roman" w:eastAsia="Times New Roman" w:hAnsi="Times New Roman" w:cs="Times New Roman"/>
                <w:b/>
                <w:bCs/>
                <w:sz w:val="24"/>
                <w:szCs w:val="24"/>
                <w:lang w:val="en-US" w:eastAsia="en-US"/>
              </w:rPr>
              <w:t xml:space="preserve">. Ремонт на коридор 4 с р-ри: 1,00 х 1,30 х 2,40 м=Н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Демонтаж на дървена врата с касата и р-ри: 1,00 х 2,00 м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4"/>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Стъргане и почистване на компрометиран латекс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sz w:val="24"/>
                <w:szCs w:val="24"/>
                <w:lang w:val="en-US" w:eastAsia="en-US"/>
              </w:rPr>
            </w:pPr>
            <w:r w:rsidRPr="008F3577">
              <w:rPr>
                <w:rFonts w:ascii="Times New Roman" w:eastAsia="Times New Roman" w:hAnsi="Times New Roman" w:cs="Times New Roman"/>
                <w:sz w:val="24"/>
                <w:szCs w:val="24"/>
                <w:lang w:val="en-US" w:eastAsia="en-US"/>
              </w:rPr>
              <w:t>12,50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3</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ал.врата, плътна с  каса и секретна брава и р-ри: 1,00х 2,00 м</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4</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Доставка и монтаж на нов теракот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5</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Грундиране с латексов грунд еднократно по стени и таван</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15"/>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6</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Боядисване на стени и таван с латекс </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12,50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7</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 xml:space="preserve"> Доставка и полагане на изравнителна цименто-пясъчна замазка по под</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м²</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1,30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Oбщо за част Б </w:t>
            </w:r>
            <w:r w:rsidRPr="008F3577">
              <w:rPr>
                <w:rFonts w:ascii="Times New Roman" w:eastAsia="Times New Roman" w:hAnsi="Times New Roman" w:cs="Times New Roman"/>
                <w:b/>
                <w:bCs/>
                <w:color w:val="000000"/>
                <w:sz w:val="24"/>
                <w:szCs w:val="24"/>
                <w:lang w:val="en-US" w:eastAsia="en-US"/>
              </w:rPr>
              <w:t>(ремонт на Коридор 4):</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Обща цена част Б:</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9937" w:type="dxa"/>
            <w:gridSpan w:val="6"/>
            <w:shd w:val="clear" w:color="000000" w:fill="C6E0B4"/>
            <w:vAlign w:val="bottom"/>
            <w:hideMark/>
          </w:tcPr>
          <w:p w:rsidR="008F3577" w:rsidRPr="008F3577" w:rsidRDefault="008F3577" w:rsidP="008F3577">
            <w:pPr>
              <w:spacing w:after="0" w:line="240" w:lineRule="auto"/>
              <w:jc w:val="center"/>
              <w:rPr>
                <w:rFonts w:ascii="Times New Roman" w:eastAsia="Times New Roman" w:hAnsi="Times New Roman" w:cs="Times New Roman"/>
                <w:b/>
                <w:bCs/>
                <w:sz w:val="28"/>
                <w:szCs w:val="28"/>
                <w:lang w:val="en-US" w:eastAsia="en-US"/>
              </w:rPr>
            </w:pPr>
            <w:r w:rsidRPr="008F3577">
              <w:rPr>
                <w:rFonts w:ascii="Times New Roman" w:eastAsia="Times New Roman" w:hAnsi="Times New Roman" w:cs="Times New Roman"/>
                <w:b/>
                <w:bCs/>
                <w:sz w:val="28"/>
                <w:szCs w:val="28"/>
                <w:lang w:val="en-US" w:eastAsia="en-US"/>
              </w:rPr>
              <w:lastRenderedPageBreak/>
              <w:t>В</w:t>
            </w:r>
            <w:r w:rsidRPr="008F3577">
              <w:rPr>
                <w:rFonts w:ascii="Times New Roman" w:eastAsia="Times New Roman" w:hAnsi="Times New Roman" w:cs="Times New Roman"/>
                <w:b/>
                <w:bCs/>
                <w:sz w:val="24"/>
                <w:szCs w:val="24"/>
                <w:lang w:val="en-US" w:eastAsia="en-US"/>
              </w:rPr>
              <w:t>. Извозване на демонтирани материали</w:t>
            </w:r>
          </w:p>
        </w:tc>
      </w:tr>
      <w:tr w:rsidR="008F3577" w:rsidRPr="008F3577" w:rsidTr="008F3577">
        <w:trPr>
          <w:trHeight w:val="630"/>
        </w:trPr>
        <w:tc>
          <w:tcPr>
            <w:tcW w:w="560" w:type="dxa"/>
            <w:shd w:val="clear" w:color="auto" w:fill="auto"/>
            <w:noWrap/>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1</w:t>
            </w:r>
          </w:p>
        </w:tc>
        <w:tc>
          <w:tcPr>
            <w:tcW w:w="4699" w:type="dxa"/>
            <w:shd w:val="clear" w:color="auto" w:fill="auto"/>
            <w:vAlign w:val="center"/>
            <w:hideMark/>
          </w:tcPr>
          <w:p w:rsidR="008F3577" w:rsidRPr="008F3577" w:rsidRDefault="008F3577" w:rsidP="008F3577">
            <w:pPr>
              <w:spacing w:after="0" w:line="240" w:lineRule="auto"/>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Събиране,товарене и извозване на строителни отпадъци до депо</w:t>
            </w:r>
          </w:p>
        </w:tc>
        <w:tc>
          <w:tcPr>
            <w:tcW w:w="992"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м</w:t>
            </w:r>
            <w:r w:rsidRPr="008F3577">
              <w:rPr>
                <w:rFonts w:ascii="Calibri" w:eastAsia="Times New Roman" w:hAnsi="Calibri" w:cs="Times New Roman"/>
                <w:color w:val="000000"/>
                <w:sz w:val="24"/>
                <w:szCs w:val="24"/>
                <w:lang w:val="en-US" w:eastAsia="en-US"/>
              </w:rPr>
              <w:t>³</w:t>
            </w:r>
          </w:p>
        </w:tc>
        <w:tc>
          <w:tcPr>
            <w:tcW w:w="993" w:type="dxa"/>
            <w:shd w:val="clear" w:color="auto" w:fill="auto"/>
            <w:vAlign w:val="center"/>
            <w:hideMark/>
          </w:tcPr>
          <w:p w:rsidR="008F3577" w:rsidRPr="008F3577" w:rsidRDefault="008F3577" w:rsidP="008F3577">
            <w:pPr>
              <w:spacing w:after="0" w:line="240" w:lineRule="auto"/>
              <w:jc w:val="center"/>
              <w:rPr>
                <w:rFonts w:ascii="Times New Roman" w:eastAsia="Times New Roman" w:hAnsi="Times New Roman" w:cs="Times New Roman"/>
                <w:color w:val="000000"/>
                <w:sz w:val="24"/>
                <w:szCs w:val="24"/>
                <w:lang w:val="en-US" w:eastAsia="en-US"/>
              </w:rPr>
            </w:pPr>
            <w:r w:rsidRPr="008F3577">
              <w:rPr>
                <w:rFonts w:ascii="Times New Roman" w:eastAsia="Times New Roman" w:hAnsi="Times New Roman" w:cs="Times New Roman"/>
                <w:color w:val="000000"/>
                <w:sz w:val="24"/>
                <w:szCs w:val="24"/>
                <w:lang w:val="en-US" w:eastAsia="en-US"/>
              </w:rPr>
              <w:t>20,00</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 xml:space="preserve">Oбщ цена за част В: </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color w:val="000000"/>
                <w:sz w:val="20"/>
                <w:szCs w:val="20"/>
                <w:lang w:val="en-US" w:eastAsia="en-US"/>
              </w:rPr>
            </w:pPr>
            <w:r w:rsidRPr="008F3577">
              <w:rPr>
                <w:rFonts w:ascii="Arial" w:eastAsia="Times New Roman" w:hAnsi="Arial" w:cs="Arial"/>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Обща цена част А+Б+В:</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3% Непредвидени:</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Обща предлагана цена</w:t>
            </w:r>
            <w:r w:rsidRPr="008F3577">
              <w:rPr>
                <w:rFonts w:ascii="Times New Roman" w:eastAsia="Times New Roman" w:hAnsi="Times New Roman" w:cs="Times New Roman"/>
                <w:b/>
                <w:bCs/>
                <w:color w:val="000000"/>
                <w:sz w:val="32"/>
                <w:szCs w:val="32"/>
                <w:lang w:val="en-US" w:eastAsia="en-US"/>
              </w:rPr>
              <w:t>:</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r w:rsidR="008F3577" w:rsidRPr="008F3577" w:rsidTr="008F3577">
        <w:trPr>
          <w:trHeight w:val="375"/>
        </w:trPr>
        <w:tc>
          <w:tcPr>
            <w:tcW w:w="7244" w:type="dxa"/>
            <w:gridSpan w:val="4"/>
            <w:shd w:val="clear" w:color="auto" w:fill="auto"/>
            <w:vAlign w:val="bottom"/>
            <w:hideMark/>
          </w:tcPr>
          <w:p w:rsidR="008F3577" w:rsidRPr="008F3577" w:rsidRDefault="008F3577" w:rsidP="008F3577">
            <w:pPr>
              <w:spacing w:after="0" w:line="240" w:lineRule="auto"/>
              <w:jc w:val="right"/>
              <w:rPr>
                <w:rFonts w:ascii="Times New Roman" w:eastAsia="Times New Roman" w:hAnsi="Times New Roman" w:cs="Times New Roman"/>
                <w:b/>
                <w:bCs/>
                <w:color w:val="000000"/>
                <w:sz w:val="28"/>
                <w:szCs w:val="28"/>
                <w:lang w:val="en-US" w:eastAsia="en-US"/>
              </w:rPr>
            </w:pPr>
            <w:r w:rsidRPr="008F3577">
              <w:rPr>
                <w:rFonts w:ascii="Times New Roman" w:eastAsia="Times New Roman" w:hAnsi="Times New Roman" w:cs="Times New Roman"/>
                <w:b/>
                <w:bCs/>
                <w:color w:val="000000"/>
                <w:sz w:val="28"/>
                <w:szCs w:val="28"/>
                <w:lang w:val="en-US" w:eastAsia="en-US"/>
              </w:rPr>
              <w:t>Обща предлагана цена с ДДС</w:t>
            </w:r>
            <w:r w:rsidRPr="008F3577">
              <w:rPr>
                <w:rFonts w:ascii="Times New Roman" w:eastAsia="Times New Roman" w:hAnsi="Times New Roman" w:cs="Times New Roman"/>
                <w:b/>
                <w:bCs/>
                <w:color w:val="000000"/>
                <w:sz w:val="32"/>
                <w:szCs w:val="32"/>
                <w:lang w:val="en-US" w:eastAsia="en-US"/>
              </w:rPr>
              <w:t>:</w:t>
            </w:r>
          </w:p>
        </w:tc>
        <w:tc>
          <w:tcPr>
            <w:tcW w:w="1134"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c>
          <w:tcPr>
            <w:tcW w:w="1559" w:type="dxa"/>
            <w:shd w:val="clear" w:color="auto" w:fill="auto"/>
            <w:vAlign w:val="center"/>
            <w:hideMark/>
          </w:tcPr>
          <w:p w:rsidR="008F3577" w:rsidRPr="008F3577" w:rsidRDefault="008F3577" w:rsidP="008F3577">
            <w:pPr>
              <w:spacing w:after="0" w:line="240" w:lineRule="auto"/>
              <w:jc w:val="right"/>
              <w:rPr>
                <w:rFonts w:ascii="Arial" w:eastAsia="Times New Roman" w:hAnsi="Arial" w:cs="Arial"/>
                <w:b/>
                <w:bCs/>
                <w:color w:val="000000"/>
                <w:sz w:val="20"/>
                <w:szCs w:val="20"/>
                <w:lang w:val="en-US" w:eastAsia="en-US"/>
              </w:rPr>
            </w:pPr>
            <w:r w:rsidRPr="008F3577">
              <w:rPr>
                <w:rFonts w:ascii="Arial" w:eastAsia="Times New Roman" w:hAnsi="Arial" w:cs="Arial"/>
                <w:b/>
                <w:bCs/>
                <w:color w:val="000000"/>
                <w:sz w:val="20"/>
                <w:szCs w:val="20"/>
                <w:lang w:val="en-US" w:eastAsia="en-US"/>
              </w:rPr>
              <w:t> </w:t>
            </w:r>
          </w:p>
        </w:tc>
      </w:tr>
    </w:tbl>
    <w:p w:rsidR="008F3577" w:rsidRDefault="008F3577" w:rsidP="00BE54F1">
      <w:pPr>
        <w:pStyle w:val="BodyTextIndent"/>
        <w:spacing w:after="0"/>
        <w:ind w:left="0"/>
        <w:jc w:val="center"/>
        <w:rPr>
          <w:rFonts w:ascii="Times New Roman" w:hAnsi="Times New Roman" w:cs="Times New Roman"/>
          <w:b/>
          <w:bCs/>
          <w:caps/>
          <w:noProof/>
          <w:sz w:val="24"/>
          <w:szCs w:val="24"/>
        </w:rPr>
      </w:pPr>
    </w:p>
    <w:p w:rsidR="00BE54F1" w:rsidRPr="00BE54F1" w:rsidRDefault="00BE54F1" w:rsidP="00BE54F1">
      <w:pPr>
        <w:pStyle w:val="BodyTextIndent"/>
        <w:spacing w:after="0"/>
        <w:ind w:left="0"/>
        <w:jc w:val="center"/>
        <w:rPr>
          <w:rFonts w:ascii="Times New Roman" w:hAnsi="Times New Roman" w:cs="Times New Roman"/>
          <w:b/>
          <w:bCs/>
          <w:caps/>
          <w:noProof/>
          <w:sz w:val="24"/>
          <w:szCs w:val="24"/>
        </w:rPr>
      </w:pPr>
    </w:p>
    <w:p w:rsidR="00BE54F1" w:rsidRPr="00073F08" w:rsidRDefault="00BE54F1" w:rsidP="00BE54F1">
      <w:pPr>
        <w:spacing w:after="0" w:line="240" w:lineRule="auto"/>
        <w:jc w:val="both"/>
        <w:rPr>
          <w:rFonts w:ascii="Times New Roman" w:hAnsi="Times New Roman" w:cs="Times New Roman"/>
          <w:noProof/>
          <w:sz w:val="24"/>
          <w:szCs w:val="24"/>
        </w:rPr>
      </w:pPr>
      <w:r w:rsidRPr="00073F08">
        <w:rPr>
          <w:rFonts w:ascii="Times New Roman" w:hAnsi="Times New Roman" w:cs="Times New Roman"/>
          <w:noProof/>
          <w:sz w:val="24"/>
          <w:szCs w:val="24"/>
        </w:rPr>
        <w:t>Горните единични цени са образувани при следните изчислителни параметри:</w:t>
      </w:r>
    </w:p>
    <w:p w:rsidR="00BE54F1" w:rsidRPr="00073F08" w:rsidRDefault="00BE54F1" w:rsidP="00BE54F1">
      <w:pPr>
        <w:numPr>
          <w:ilvl w:val="0"/>
          <w:numId w:val="17"/>
        </w:numPr>
        <w:tabs>
          <w:tab w:val="left" w:pos="900"/>
          <w:tab w:val="right" w:pos="9180"/>
        </w:tabs>
        <w:spacing w:after="0" w:line="240" w:lineRule="auto"/>
        <w:ind w:left="0" w:firstLine="0"/>
        <w:jc w:val="both"/>
        <w:rPr>
          <w:rFonts w:ascii="Times New Roman" w:hAnsi="Times New Roman" w:cs="Times New Roman"/>
          <w:noProof/>
          <w:sz w:val="24"/>
          <w:szCs w:val="24"/>
        </w:rPr>
      </w:pPr>
      <w:r w:rsidRPr="00073F08">
        <w:rPr>
          <w:rFonts w:ascii="Times New Roman" w:hAnsi="Times New Roman" w:cs="Times New Roman"/>
          <w:noProof/>
          <w:sz w:val="24"/>
          <w:szCs w:val="24"/>
        </w:rPr>
        <w:t>Средна часова ставка по категории на персонала (лв/час)</w:t>
      </w:r>
      <w:r>
        <w:rPr>
          <w:rFonts w:ascii="Times New Roman" w:hAnsi="Times New Roman" w:cs="Times New Roman"/>
          <w:noProof/>
          <w:sz w:val="24"/>
          <w:szCs w:val="24"/>
        </w:rPr>
        <w:t xml:space="preserve"> ............................</w:t>
      </w:r>
      <w:r w:rsidRPr="00073F08">
        <w:rPr>
          <w:rFonts w:ascii="Times New Roman" w:hAnsi="Times New Roman" w:cs="Times New Roman"/>
          <w:noProof/>
          <w:sz w:val="24"/>
          <w:szCs w:val="24"/>
        </w:rPr>
        <w:t>;</w:t>
      </w:r>
    </w:p>
    <w:p w:rsidR="00BE54F1" w:rsidRPr="00073F08" w:rsidRDefault="00BE54F1" w:rsidP="00BE54F1">
      <w:pPr>
        <w:numPr>
          <w:ilvl w:val="0"/>
          <w:numId w:val="17"/>
        </w:numPr>
        <w:tabs>
          <w:tab w:val="left" w:pos="900"/>
          <w:tab w:val="right" w:pos="9180"/>
        </w:tabs>
        <w:spacing w:after="0" w:line="240" w:lineRule="auto"/>
        <w:ind w:left="0" w:firstLine="0"/>
        <w:jc w:val="both"/>
        <w:rPr>
          <w:rFonts w:ascii="Times New Roman" w:hAnsi="Times New Roman" w:cs="Times New Roman"/>
          <w:noProof/>
          <w:sz w:val="24"/>
          <w:szCs w:val="24"/>
        </w:rPr>
      </w:pPr>
      <w:r w:rsidRPr="00073F08">
        <w:rPr>
          <w:rFonts w:ascii="Times New Roman" w:hAnsi="Times New Roman" w:cs="Times New Roman"/>
          <w:noProof/>
          <w:sz w:val="24"/>
          <w:szCs w:val="24"/>
        </w:rPr>
        <w:t>цена на транспорт (лв/т.км)</w:t>
      </w:r>
      <w:r>
        <w:rPr>
          <w:rFonts w:ascii="Times New Roman" w:hAnsi="Times New Roman" w:cs="Times New Roman"/>
          <w:noProof/>
          <w:sz w:val="24"/>
          <w:szCs w:val="24"/>
        </w:rPr>
        <w:t xml:space="preserve"> ............ </w:t>
      </w:r>
      <w:r w:rsidRPr="00073F08">
        <w:rPr>
          <w:rFonts w:ascii="Times New Roman" w:hAnsi="Times New Roman" w:cs="Times New Roman"/>
          <w:noProof/>
          <w:sz w:val="24"/>
          <w:szCs w:val="24"/>
        </w:rPr>
        <w:t>;</w:t>
      </w:r>
    </w:p>
    <w:p w:rsidR="00BE54F1" w:rsidRPr="00073F08" w:rsidRDefault="00BE54F1" w:rsidP="00BE54F1">
      <w:pPr>
        <w:numPr>
          <w:ilvl w:val="0"/>
          <w:numId w:val="17"/>
        </w:numPr>
        <w:tabs>
          <w:tab w:val="left" w:pos="900"/>
          <w:tab w:val="right" w:pos="9180"/>
        </w:tabs>
        <w:spacing w:after="0" w:line="240" w:lineRule="auto"/>
        <w:ind w:left="0" w:firstLine="0"/>
        <w:jc w:val="both"/>
        <w:rPr>
          <w:rFonts w:ascii="Times New Roman" w:hAnsi="Times New Roman" w:cs="Times New Roman"/>
          <w:noProof/>
          <w:sz w:val="24"/>
          <w:szCs w:val="24"/>
        </w:rPr>
      </w:pPr>
      <w:r w:rsidRPr="00073F08">
        <w:rPr>
          <w:rFonts w:ascii="Times New Roman" w:hAnsi="Times New Roman" w:cs="Times New Roman"/>
          <w:noProof/>
          <w:sz w:val="24"/>
          <w:szCs w:val="24"/>
        </w:rPr>
        <w:t>цена на машиносмяна по видове механизация (лв/м.см.)</w:t>
      </w:r>
      <w:r>
        <w:rPr>
          <w:rFonts w:ascii="Times New Roman" w:hAnsi="Times New Roman" w:cs="Times New Roman"/>
          <w:noProof/>
          <w:sz w:val="24"/>
          <w:szCs w:val="24"/>
        </w:rPr>
        <w:t xml:space="preserve"> .............................</w:t>
      </w:r>
      <w:r w:rsidRPr="00073F08">
        <w:rPr>
          <w:rFonts w:ascii="Times New Roman" w:hAnsi="Times New Roman" w:cs="Times New Roman"/>
          <w:noProof/>
          <w:sz w:val="24"/>
          <w:szCs w:val="24"/>
        </w:rPr>
        <w:t>;</w:t>
      </w:r>
    </w:p>
    <w:p w:rsidR="00BE54F1" w:rsidRPr="00073F08" w:rsidRDefault="00BE54F1" w:rsidP="00BE54F1">
      <w:pPr>
        <w:numPr>
          <w:ilvl w:val="0"/>
          <w:numId w:val="17"/>
        </w:numPr>
        <w:tabs>
          <w:tab w:val="left" w:pos="900"/>
          <w:tab w:val="right" w:pos="9180"/>
        </w:tabs>
        <w:spacing w:after="0" w:line="240" w:lineRule="auto"/>
        <w:ind w:left="0" w:firstLine="0"/>
        <w:jc w:val="both"/>
        <w:rPr>
          <w:rFonts w:ascii="Times New Roman" w:hAnsi="Times New Roman" w:cs="Times New Roman"/>
          <w:noProof/>
          <w:sz w:val="24"/>
          <w:szCs w:val="24"/>
        </w:rPr>
      </w:pPr>
      <w:r w:rsidRPr="00073F08">
        <w:rPr>
          <w:rFonts w:ascii="Times New Roman" w:hAnsi="Times New Roman" w:cs="Times New Roman"/>
          <w:noProof/>
          <w:sz w:val="24"/>
          <w:szCs w:val="24"/>
        </w:rPr>
        <w:t>доставно-складови разходи (%)</w:t>
      </w:r>
      <w:r>
        <w:rPr>
          <w:rFonts w:ascii="Times New Roman" w:hAnsi="Times New Roman" w:cs="Times New Roman"/>
          <w:noProof/>
          <w:sz w:val="24"/>
          <w:szCs w:val="24"/>
        </w:rPr>
        <w:t xml:space="preserve"> .............................. %</w:t>
      </w:r>
      <w:r w:rsidRPr="00073F08">
        <w:rPr>
          <w:rFonts w:ascii="Times New Roman" w:hAnsi="Times New Roman" w:cs="Times New Roman"/>
          <w:noProof/>
          <w:sz w:val="24"/>
          <w:szCs w:val="24"/>
        </w:rPr>
        <w:t>;</w:t>
      </w:r>
    </w:p>
    <w:p w:rsidR="00BE54F1" w:rsidRPr="00073F08" w:rsidRDefault="00BE54F1" w:rsidP="00BE54F1">
      <w:pPr>
        <w:numPr>
          <w:ilvl w:val="0"/>
          <w:numId w:val="17"/>
        </w:numPr>
        <w:tabs>
          <w:tab w:val="left" w:pos="900"/>
          <w:tab w:val="right" w:pos="9180"/>
        </w:tabs>
        <w:spacing w:after="0" w:line="240" w:lineRule="auto"/>
        <w:ind w:left="0" w:firstLine="0"/>
        <w:jc w:val="both"/>
        <w:rPr>
          <w:rFonts w:ascii="Times New Roman" w:hAnsi="Times New Roman" w:cs="Times New Roman"/>
          <w:noProof/>
          <w:sz w:val="24"/>
          <w:szCs w:val="24"/>
        </w:rPr>
      </w:pPr>
      <w:r w:rsidRPr="00073F08">
        <w:rPr>
          <w:rFonts w:ascii="Times New Roman" w:hAnsi="Times New Roman" w:cs="Times New Roman"/>
          <w:noProof/>
          <w:sz w:val="24"/>
          <w:szCs w:val="24"/>
        </w:rPr>
        <w:t>допълнителни разходи за труд(%)</w:t>
      </w:r>
      <w:r>
        <w:rPr>
          <w:rFonts w:ascii="Times New Roman" w:hAnsi="Times New Roman" w:cs="Times New Roman"/>
          <w:noProof/>
          <w:sz w:val="24"/>
          <w:szCs w:val="24"/>
        </w:rPr>
        <w:t xml:space="preserve"> ...........................%</w:t>
      </w:r>
      <w:r w:rsidRPr="00073F08">
        <w:rPr>
          <w:rFonts w:ascii="Times New Roman" w:hAnsi="Times New Roman" w:cs="Times New Roman"/>
          <w:noProof/>
          <w:sz w:val="24"/>
          <w:szCs w:val="24"/>
        </w:rPr>
        <w:t>;</w:t>
      </w:r>
    </w:p>
    <w:p w:rsidR="00BE54F1" w:rsidRPr="00073F08" w:rsidRDefault="00BE54F1" w:rsidP="00BE54F1">
      <w:pPr>
        <w:numPr>
          <w:ilvl w:val="0"/>
          <w:numId w:val="17"/>
        </w:numPr>
        <w:tabs>
          <w:tab w:val="left" w:pos="900"/>
          <w:tab w:val="right" w:pos="9180"/>
        </w:tabs>
        <w:spacing w:after="0" w:line="240" w:lineRule="auto"/>
        <w:ind w:left="0" w:firstLine="0"/>
        <w:jc w:val="both"/>
        <w:rPr>
          <w:rFonts w:ascii="Times New Roman" w:hAnsi="Times New Roman" w:cs="Times New Roman"/>
          <w:noProof/>
          <w:sz w:val="24"/>
          <w:szCs w:val="24"/>
        </w:rPr>
      </w:pPr>
      <w:r w:rsidRPr="00073F08">
        <w:rPr>
          <w:rFonts w:ascii="Times New Roman" w:hAnsi="Times New Roman" w:cs="Times New Roman"/>
          <w:noProof/>
          <w:sz w:val="24"/>
          <w:szCs w:val="24"/>
        </w:rPr>
        <w:t>допълнителни разходи за механизация(%)</w:t>
      </w:r>
      <w:r>
        <w:rPr>
          <w:rFonts w:ascii="Times New Roman" w:hAnsi="Times New Roman" w:cs="Times New Roman"/>
          <w:noProof/>
          <w:sz w:val="24"/>
          <w:szCs w:val="24"/>
        </w:rPr>
        <w:t xml:space="preserve"> .............%</w:t>
      </w:r>
      <w:r w:rsidRPr="00073F08">
        <w:rPr>
          <w:rFonts w:ascii="Times New Roman" w:hAnsi="Times New Roman" w:cs="Times New Roman"/>
          <w:noProof/>
          <w:sz w:val="24"/>
          <w:szCs w:val="24"/>
        </w:rPr>
        <w:t>;</w:t>
      </w:r>
    </w:p>
    <w:p w:rsidR="00BE54F1" w:rsidRPr="00073F08" w:rsidRDefault="00BE54F1" w:rsidP="00BE54F1">
      <w:pPr>
        <w:numPr>
          <w:ilvl w:val="0"/>
          <w:numId w:val="17"/>
        </w:numPr>
        <w:tabs>
          <w:tab w:val="left" w:pos="900"/>
          <w:tab w:val="right" w:pos="9180"/>
        </w:tabs>
        <w:spacing w:after="0" w:line="240" w:lineRule="auto"/>
        <w:ind w:left="0" w:firstLine="0"/>
        <w:jc w:val="both"/>
        <w:rPr>
          <w:rFonts w:ascii="Times New Roman" w:hAnsi="Times New Roman" w:cs="Times New Roman"/>
          <w:noProof/>
          <w:sz w:val="24"/>
          <w:szCs w:val="24"/>
        </w:rPr>
      </w:pPr>
      <w:r w:rsidRPr="00073F08">
        <w:rPr>
          <w:rFonts w:ascii="Times New Roman" w:hAnsi="Times New Roman" w:cs="Times New Roman"/>
          <w:noProof/>
          <w:sz w:val="24"/>
          <w:szCs w:val="24"/>
        </w:rPr>
        <w:t>печалба (%)</w:t>
      </w:r>
      <w:r>
        <w:rPr>
          <w:rFonts w:ascii="Times New Roman" w:hAnsi="Times New Roman" w:cs="Times New Roman"/>
          <w:noProof/>
          <w:sz w:val="24"/>
          <w:szCs w:val="24"/>
        </w:rPr>
        <w:t xml:space="preserve"> 10%</w:t>
      </w:r>
    </w:p>
    <w:p w:rsidR="00BE54F1" w:rsidRPr="00302888" w:rsidRDefault="00BE54F1" w:rsidP="00BE54F1">
      <w:pPr>
        <w:shd w:val="clear" w:color="auto" w:fill="FFFFFF"/>
        <w:spacing w:after="0" w:line="240" w:lineRule="auto"/>
        <w:jc w:val="both"/>
        <w:rPr>
          <w:rFonts w:ascii="Times New Roman" w:hAnsi="Times New Roman" w:cs="Times New Roman"/>
          <w:sz w:val="24"/>
          <w:szCs w:val="24"/>
        </w:rPr>
      </w:pPr>
    </w:p>
    <w:p w:rsidR="00BE54F1" w:rsidRPr="002E7901" w:rsidRDefault="00BE54F1" w:rsidP="00BE54F1">
      <w:pPr>
        <w:spacing w:after="0" w:line="240" w:lineRule="auto"/>
        <w:ind w:firstLine="720"/>
        <w:jc w:val="both"/>
        <w:outlineLvl w:val="0"/>
        <w:rPr>
          <w:rFonts w:ascii="Times New Roman" w:hAnsi="Times New Roman" w:cs="Times New Roman"/>
          <w:sz w:val="24"/>
          <w:szCs w:val="24"/>
        </w:rPr>
      </w:pPr>
      <w:r w:rsidRPr="002E7901">
        <w:rPr>
          <w:rFonts w:ascii="Times New Roman" w:hAnsi="Times New Roman" w:cs="Times New Roman"/>
          <w:sz w:val="24"/>
          <w:szCs w:val="24"/>
        </w:rPr>
        <w:t>При несъответствие между предложените единична и общата предлагана цена, валидна ще бъде общата предлагана цена на офертата.</w:t>
      </w:r>
      <w:r w:rsidRPr="002E7901">
        <w:rPr>
          <w:rFonts w:ascii="Times New Roman" w:hAnsi="Times New Roman" w:cs="Times New Roman"/>
          <w:caps/>
          <w:sz w:val="24"/>
          <w:szCs w:val="24"/>
        </w:rPr>
        <w:t xml:space="preserve"> в</w:t>
      </w:r>
      <w:r w:rsidRPr="002E7901">
        <w:rPr>
          <w:rFonts w:ascii="Times New Roman" w:hAnsi="Times New Roman" w:cs="Times New Roman"/>
          <w:sz w:val="24"/>
          <w:szCs w:val="24"/>
        </w:rPr>
        <w:t xml:space="preserve"> случай, че бъде открито такова несъответствие и бъдем избрани за изпълнител, ще бъдем задължени да приведем единичната цена в съответствие с общата цена на офертата.</w:t>
      </w:r>
    </w:p>
    <w:p w:rsidR="00BE54F1" w:rsidRPr="002E7901" w:rsidRDefault="00BE54F1" w:rsidP="00BE54F1">
      <w:pPr>
        <w:spacing w:after="0" w:line="240" w:lineRule="auto"/>
        <w:ind w:firstLine="720"/>
        <w:jc w:val="both"/>
        <w:outlineLvl w:val="0"/>
        <w:rPr>
          <w:rFonts w:ascii="Times New Roman" w:hAnsi="Times New Roman" w:cs="Times New Roman"/>
          <w:sz w:val="24"/>
          <w:szCs w:val="24"/>
        </w:rPr>
      </w:pPr>
      <w:r w:rsidRPr="002E7901">
        <w:rPr>
          <w:rFonts w:ascii="Times New Roman" w:hAnsi="Times New Roman" w:cs="Times New Roman"/>
          <w:bCs/>
          <w:caps/>
          <w:sz w:val="24"/>
          <w:szCs w:val="24"/>
        </w:rPr>
        <w:t>п</w:t>
      </w:r>
      <w:r w:rsidRPr="002E7901">
        <w:rPr>
          <w:rFonts w:ascii="Times New Roman" w:hAnsi="Times New Roman" w:cs="Times New Roman"/>
          <w:bCs/>
          <w:sz w:val="24"/>
          <w:szCs w:val="24"/>
        </w:rPr>
        <w:t>ри несъответствие между цифровата и изписаната словом обща предлагана цена, валидна ще бъде изписаната словом обща предлагана цена.</w:t>
      </w:r>
      <w:r w:rsidRPr="002E7901">
        <w:rPr>
          <w:rFonts w:ascii="Times New Roman" w:hAnsi="Times New Roman" w:cs="Times New Roman"/>
          <w:caps/>
          <w:sz w:val="24"/>
          <w:szCs w:val="24"/>
        </w:rPr>
        <w:t xml:space="preserve"> в</w:t>
      </w:r>
      <w:r w:rsidRPr="002E7901">
        <w:rPr>
          <w:rFonts w:ascii="Times New Roman" w:hAnsi="Times New Roman" w:cs="Times New Roman"/>
          <w:sz w:val="24"/>
          <w:szCs w:val="24"/>
        </w:rPr>
        <w:t xml:space="preserve"> случай, че бъде открито такова несъответствие и бъдем избрани за изпълнител, ще бъдем задължени да приведем </w:t>
      </w:r>
      <w:r w:rsidRPr="002E7901">
        <w:rPr>
          <w:rFonts w:ascii="Times New Roman" w:hAnsi="Times New Roman" w:cs="Times New Roman"/>
          <w:bCs/>
          <w:sz w:val="24"/>
          <w:szCs w:val="24"/>
        </w:rPr>
        <w:t>цифровата</w:t>
      </w:r>
      <w:r w:rsidRPr="002E7901">
        <w:rPr>
          <w:rFonts w:ascii="Times New Roman" w:hAnsi="Times New Roman" w:cs="Times New Roman"/>
          <w:sz w:val="24"/>
          <w:szCs w:val="24"/>
        </w:rPr>
        <w:t xml:space="preserve"> в съответствие с изписаната словом обща предлагана цена на офертата.</w:t>
      </w:r>
    </w:p>
    <w:p w:rsidR="00BE54F1" w:rsidRPr="002E7901" w:rsidRDefault="00BE54F1" w:rsidP="00BE54F1">
      <w:pPr>
        <w:spacing w:after="0" w:line="240" w:lineRule="auto"/>
        <w:ind w:firstLine="720"/>
        <w:jc w:val="both"/>
        <w:outlineLvl w:val="0"/>
        <w:rPr>
          <w:rFonts w:ascii="Times New Roman" w:hAnsi="Times New Roman" w:cs="Times New Roman"/>
          <w:sz w:val="24"/>
          <w:szCs w:val="24"/>
        </w:rPr>
      </w:pPr>
    </w:p>
    <w:p w:rsidR="00BE54F1" w:rsidRDefault="00BE54F1" w:rsidP="00BE54F1">
      <w:pPr>
        <w:spacing w:after="0" w:line="240" w:lineRule="auto"/>
        <w:ind w:firstLine="720"/>
        <w:jc w:val="both"/>
        <w:outlineLvl w:val="0"/>
        <w:rPr>
          <w:rFonts w:ascii="Times New Roman" w:hAnsi="Times New Roman" w:cs="Times New Roman"/>
          <w:sz w:val="24"/>
          <w:szCs w:val="24"/>
        </w:rPr>
      </w:pPr>
      <w:r w:rsidRPr="002E7901">
        <w:rPr>
          <w:rFonts w:ascii="Times New Roman" w:hAnsi="Times New Roman" w:cs="Times New Roman"/>
          <w:sz w:val="24"/>
          <w:szCs w:val="24"/>
        </w:rPr>
        <w:t>Нашето ценово предложение включва всички разходи, свързани с качественото изпълнение на поръчката, при условията, изискванията и обема, както е определено в документацията за участие.</w:t>
      </w:r>
    </w:p>
    <w:p w:rsidR="00BE54F1" w:rsidRDefault="00BE54F1" w:rsidP="00BE54F1">
      <w:pPr>
        <w:spacing w:after="0" w:line="240" w:lineRule="auto"/>
        <w:ind w:firstLine="720"/>
        <w:jc w:val="both"/>
        <w:outlineLvl w:val="0"/>
        <w:rPr>
          <w:rFonts w:ascii="Times New Roman" w:hAnsi="Times New Roman" w:cs="Times New Roman"/>
          <w:sz w:val="24"/>
          <w:szCs w:val="24"/>
        </w:rPr>
      </w:pPr>
    </w:p>
    <w:p w:rsidR="00BE54F1" w:rsidRDefault="00BE54F1" w:rsidP="00BE54F1">
      <w:pPr>
        <w:spacing w:after="0" w:line="240" w:lineRule="auto"/>
        <w:ind w:firstLine="720"/>
        <w:jc w:val="both"/>
        <w:outlineLvl w:val="0"/>
        <w:rPr>
          <w:rFonts w:ascii="Times New Roman" w:hAnsi="Times New Roman" w:cs="Times New Roman"/>
          <w:sz w:val="24"/>
          <w:szCs w:val="24"/>
        </w:rPr>
      </w:pPr>
    </w:p>
    <w:p w:rsidR="00BE54F1" w:rsidRDefault="00BE54F1" w:rsidP="00BE54F1">
      <w:pPr>
        <w:spacing w:after="0" w:line="240" w:lineRule="auto"/>
        <w:ind w:firstLine="720"/>
        <w:jc w:val="both"/>
        <w:outlineLvl w:val="0"/>
        <w:rPr>
          <w:rFonts w:ascii="Times New Roman" w:hAnsi="Times New Roman" w:cs="Times New Roman"/>
          <w:sz w:val="24"/>
          <w:szCs w:val="24"/>
        </w:rPr>
      </w:pPr>
    </w:p>
    <w:p w:rsidR="00BE54F1" w:rsidRDefault="00BE54F1" w:rsidP="00BE54F1">
      <w:pPr>
        <w:spacing w:after="0" w:line="240" w:lineRule="auto"/>
        <w:ind w:firstLine="720"/>
        <w:jc w:val="both"/>
        <w:outlineLvl w:val="0"/>
        <w:rPr>
          <w:rFonts w:ascii="Times New Roman" w:hAnsi="Times New Roman" w:cs="Times New Roman"/>
          <w:sz w:val="24"/>
          <w:szCs w:val="24"/>
        </w:rPr>
      </w:pPr>
    </w:p>
    <w:p w:rsidR="00BE54F1" w:rsidRDefault="00BE54F1" w:rsidP="00BE54F1">
      <w:pPr>
        <w:spacing w:after="0" w:line="240" w:lineRule="auto"/>
        <w:ind w:firstLine="720"/>
        <w:jc w:val="both"/>
        <w:outlineLvl w:val="0"/>
        <w:rPr>
          <w:rFonts w:ascii="Times New Roman" w:hAnsi="Times New Roman" w:cs="Times New Roman"/>
          <w:sz w:val="24"/>
          <w:szCs w:val="24"/>
        </w:rPr>
      </w:pPr>
    </w:p>
    <w:p w:rsidR="00BE54F1" w:rsidRPr="002E7901" w:rsidRDefault="00BE54F1" w:rsidP="00BE54F1">
      <w:pPr>
        <w:spacing w:after="0" w:line="240" w:lineRule="auto"/>
        <w:ind w:firstLine="720"/>
        <w:jc w:val="both"/>
        <w:outlineLvl w:val="0"/>
        <w:rPr>
          <w:rFonts w:ascii="Times New Roman" w:hAnsi="Times New Roman" w:cs="Times New Roman"/>
          <w:sz w:val="24"/>
          <w:szCs w:val="24"/>
        </w:rPr>
      </w:pPr>
    </w:p>
    <w:p w:rsidR="00BE54F1" w:rsidRPr="004608B6" w:rsidRDefault="00BE54F1" w:rsidP="00BE54F1">
      <w:pPr>
        <w:spacing w:after="0" w:line="240" w:lineRule="auto"/>
        <w:rPr>
          <w:rFonts w:ascii="Times New Roman" w:hAnsi="Times New Roman" w:cs="Times New Roman"/>
          <w:b/>
          <w:sz w:val="24"/>
          <w:szCs w:val="24"/>
        </w:rPr>
      </w:pPr>
      <w:r w:rsidRPr="004608B6">
        <w:rPr>
          <w:rFonts w:ascii="Times New Roman" w:hAnsi="Times New Roman" w:cs="Times New Roman"/>
          <w:b/>
          <w:sz w:val="24"/>
          <w:szCs w:val="24"/>
        </w:rPr>
        <w:t>Дата:</w:t>
      </w:r>
      <w:r w:rsidRPr="004608B6">
        <w:rPr>
          <w:rFonts w:ascii="Times New Roman" w:hAnsi="Times New Roman" w:cs="Times New Roman"/>
          <w:b/>
          <w:sz w:val="24"/>
          <w:szCs w:val="24"/>
        </w:rPr>
        <w:tab/>
      </w:r>
      <w:r w:rsidRPr="004608B6">
        <w:rPr>
          <w:rFonts w:ascii="Times New Roman" w:hAnsi="Times New Roman" w:cs="Times New Roman"/>
          <w:bCs/>
          <w:sz w:val="24"/>
          <w:szCs w:val="24"/>
        </w:rPr>
        <w:t>.................</w:t>
      </w:r>
      <w:r w:rsidRPr="004608B6">
        <w:rPr>
          <w:rFonts w:ascii="Times New Roman" w:hAnsi="Times New Roman" w:cs="Times New Roman"/>
          <w:b/>
          <w:sz w:val="24"/>
          <w:szCs w:val="24"/>
        </w:rPr>
        <w:tab/>
      </w:r>
      <w:r w:rsidRPr="004608B6">
        <w:rPr>
          <w:rFonts w:ascii="Times New Roman" w:hAnsi="Times New Roman" w:cs="Times New Roman"/>
          <w:b/>
          <w:sz w:val="24"/>
          <w:szCs w:val="24"/>
        </w:rPr>
        <w:tab/>
      </w:r>
      <w:r w:rsidRPr="004608B6">
        <w:rPr>
          <w:rFonts w:ascii="Times New Roman" w:hAnsi="Times New Roman" w:cs="Times New Roman"/>
          <w:b/>
          <w:sz w:val="24"/>
          <w:szCs w:val="24"/>
        </w:rPr>
        <w:tab/>
        <w:t xml:space="preserve">    Подпис и печат: </w:t>
      </w:r>
      <w:r w:rsidRPr="004608B6">
        <w:rPr>
          <w:rFonts w:ascii="Times New Roman" w:hAnsi="Times New Roman" w:cs="Times New Roman"/>
          <w:bCs/>
          <w:sz w:val="24"/>
          <w:szCs w:val="24"/>
        </w:rPr>
        <w:t>........................................</w:t>
      </w:r>
    </w:p>
    <w:p w:rsidR="00BE54F1" w:rsidRPr="004608B6" w:rsidRDefault="00BE54F1" w:rsidP="00BE54F1">
      <w:pPr>
        <w:spacing w:after="0" w:line="240" w:lineRule="auto"/>
        <w:rPr>
          <w:rFonts w:ascii="Times New Roman" w:hAnsi="Times New Roman" w:cs="Times New Roman"/>
          <w:sz w:val="24"/>
          <w:szCs w:val="24"/>
        </w:rPr>
      </w:pPr>
      <w:r w:rsidRPr="004608B6">
        <w:rPr>
          <w:rFonts w:ascii="Times New Roman" w:hAnsi="Times New Roman" w:cs="Times New Roman"/>
          <w:sz w:val="24"/>
          <w:szCs w:val="24"/>
        </w:rPr>
        <w:t xml:space="preserve">                                                                             .....................................................................</w:t>
      </w:r>
    </w:p>
    <w:p w:rsidR="00BE54F1" w:rsidRPr="004608B6" w:rsidRDefault="00BE54F1" w:rsidP="00BE54F1">
      <w:pPr>
        <w:spacing w:after="0" w:line="240" w:lineRule="auto"/>
        <w:rPr>
          <w:rFonts w:ascii="Times New Roman" w:hAnsi="Times New Roman" w:cs="Times New Roman"/>
          <w:i/>
          <w:sz w:val="24"/>
          <w:szCs w:val="24"/>
        </w:rPr>
      </w:pPr>
      <w:r w:rsidRPr="004608B6">
        <w:rPr>
          <w:rFonts w:ascii="Times New Roman" w:hAnsi="Times New Roman" w:cs="Times New Roman"/>
          <w:sz w:val="24"/>
          <w:szCs w:val="24"/>
        </w:rPr>
        <w:t xml:space="preserve">                                                                                                 </w:t>
      </w:r>
      <w:r w:rsidRPr="004608B6">
        <w:rPr>
          <w:rFonts w:ascii="Times New Roman" w:hAnsi="Times New Roman" w:cs="Times New Roman"/>
          <w:i/>
          <w:sz w:val="24"/>
          <w:szCs w:val="24"/>
        </w:rPr>
        <w:t>(име и фамилия)</w:t>
      </w:r>
    </w:p>
    <w:p w:rsidR="00BE54F1" w:rsidRPr="004608B6" w:rsidRDefault="00BE54F1" w:rsidP="00BE54F1">
      <w:pPr>
        <w:spacing w:after="0" w:line="240" w:lineRule="auto"/>
        <w:rPr>
          <w:rFonts w:ascii="Times New Roman" w:hAnsi="Times New Roman" w:cs="Times New Roman"/>
          <w:sz w:val="24"/>
          <w:szCs w:val="24"/>
        </w:rPr>
      </w:pPr>
      <w:r w:rsidRPr="004608B6">
        <w:rPr>
          <w:rFonts w:ascii="Times New Roman" w:hAnsi="Times New Roman" w:cs="Times New Roman"/>
          <w:sz w:val="24"/>
          <w:szCs w:val="24"/>
        </w:rPr>
        <w:t xml:space="preserve">                                                                            ......................................................................</w:t>
      </w:r>
    </w:p>
    <w:p w:rsidR="00BE54F1" w:rsidRPr="004608B6" w:rsidRDefault="00BE54F1" w:rsidP="00BE54F1">
      <w:pPr>
        <w:spacing w:after="0" w:line="240" w:lineRule="auto"/>
        <w:rPr>
          <w:rFonts w:ascii="Times New Roman" w:hAnsi="Times New Roman" w:cs="Times New Roman"/>
          <w:i/>
          <w:sz w:val="24"/>
          <w:szCs w:val="24"/>
        </w:rPr>
      </w:pPr>
      <w:r w:rsidRPr="004608B6">
        <w:rPr>
          <w:rFonts w:ascii="Times New Roman" w:hAnsi="Times New Roman" w:cs="Times New Roman"/>
          <w:sz w:val="24"/>
          <w:szCs w:val="24"/>
        </w:rPr>
        <w:t xml:space="preserve">                                                                          </w:t>
      </w:r>
      <w:r w:rsidRPr="004608B6">
        <w:rPr>
          <w:rFonts w:ascii="Times New Roman" w:hAnsi="Times New Roman" w:cs="Times New Roman"/>
          <w:i/>
          <w:sz w:val="24"/>
          <w:szCs w:val="24"/>
        </w:rPr>
        <w:t>(длъжност на представляващия участника)</w:t>
      </w:r>
    </w:p>
    <w:p w:rsidR="00BE54F1" w:rsidRPr="002E7901" w:rsidRDefault="00BE54F1" w:rsidP="00BE54F1">
      <w:pPr>
        <w:pStyle w:val="BodyText"/>
        <w:spacing w:after="0"/>
        <w:ind w:firstLine="720"/>
        <w:jc w:val="both"/>
        <w:rPr>
          <w:rFonts w:ascii="Times New Roman" w:hAnsi="Times New Roman" w:cs="Times New Roman"/>
          <w:b/>
        </w:rPr>
      </w:pPr>
    </w:p>
    <w:sectPr w:rsidR="00BE54F1" w:rsidRPr="002E7901" w:rsidSect="000F4982">
      <w:footerReference w:type="default" r:id="rId21"/>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B8" w:rsidRDefault="00A531B8" w:rsidP="000F4982">
      <w:pPr>
        <w:spacing w:after="0" w:line="240" w:lineRule="auto"/>
      </w:pPr>
      <w:r>
        <w:separator/>
      </w:r>
    </w:p>
  </w:endnote>
  <w:endnote w:type="continuationSeparator" w:id="0">
    <w:p w:rsidR="00A531B8" w:rsidRDefault="00A531B8" w:rsidP="000F4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4883"/>
      <w:docPartObj>
        <w:docPartGallery w:val="Page Numbers (Bottom of Page)"/>
        <w:docPartUnique/>
      </w:docPartObj>
    </w:sdtPr>
    <w:sdtEndPr>
      <w:rPr>
        <w:rFonts w:ascii="Times New Roman" w:hAnsi="Times New Roman" w:cs="Times New Roman"/>
      </w:rPr>
    </w:sdtEndPr>
    <w:sdtContent>
      <w:p w:rsidR="00351AB9" w:rsidRDefault="00351AB9">
        <w:pPr>
          <w:pStyle w:val="Footer"/>
          <w:jc w:val="right"/>
        </w:pPr>
        <w:r w:rsidRPr="000F4982">
          <w:rPr>
            <w:rFonts w:ascii="Times New Roman" w:hAnsi="Times New Roman" w:cs="Times New Roman"/>
          </w:rPr>
          <w:fldChar w:fldCharType="begin"/>
        </w:r>
        <w:r w:rsidRPr="000F4982">
          <w:rPr>
            <w:rFonts w:ascii="Times New Roman" w:hAnsi="Times New Roman" w:cs="Times New Roman"/>
          </w:rPr>
          <w:instrText xml:space="preserve"> PAGE   \* MERGEFORMAT </w:instrText>
        </w:r>
        <w:r w:rsidRPr="000F4982">
          <w:rPr>
            <w:rFonts w:ascii="Times New Roman" w:hAnsi="Times New Roman" w:cs="Times New Roman"/>
          </w:rPr>
          <w:fldChar w:fldCharType="separate"/>
        </w:r>
        <w:r w:rsidR="008830F0">
          <w:rPr>
            <w:rFonts w:ascii="Times New Roman" w:hAnsi="Times New Roman" w:cs="Times New Roman"/>
            <w:noProof/>
          </w:rPr>
          <w:t>13</w:t>
        </w:r>
        <w:r w:rsidRPr="000F4982">
          <w:rPr>
            <w:rFonts w:ascii="Times New Roman" w:hAnsi="Times New Roman" w:cs="Times New Roman"/>
          </w:rPr>
          <w:fldChar w:fldCharType="end"/>
        </w:r>
      </w:p>
    </w:sdtContent>
  </w:sdt>
  <w:p w:rsidR="00351AB9" w:rsidRDefault="00351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B8" w:rsidRDefault="00A531B8" w:rsidP="000F4982">
      <w:pPr>
        <w:spacing w:after="0" w:line="240" w:lineRule="auto"/>
      </w:pPr>
      <w:r>
        <w:separator/>
      </w:r>
    </w:p>
  </w:footnote>
  <w:footnote w:type="continuationSeparator" w:id="0">
    <w:p w:rsidR="00A531B8" w:rsidRDefault="00A531B8" w:rsidP="000F4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704"/>
    <w:multiLevelType w:val="hybridMultilevel"/>
    <w:tmpl w:val="4D8684F6"/>
    <w:lvl w:ilvl="0" w:tplc="04020003">
      <w:start w:val="1"/>
      <w:numFmt w:val="bullet"/>
      <w:lvlText w:val="o"/>
      <w:lvlJc w:val="left"/>
      <w:pPr>
        <w:tabs>
          <w:tab w:val="num" w:pos="720"/>
        </w:tabs>
        <w:ind w:left="720" w:hanging="360"/>
      </w:pPr>
      <w:rPr>
        <w:rFonts w:ascii="Courier New" w:hAnsi="Courier New" w:cs="Courier New" w:hint="default"/>
      </w:rPr>
    </w:lvl>
    <w:lvl w:ilvl="1" w:tplc="532E5EE0">
      <w:start w:val="1"/>
      <w:numFmt w:val="bullet"/>
      <w:lvlText w:val=""/>
      <w:lvlJc w:val="left"/>
      <w:pPr>
        <w:tabs>
          <w:tab w:val="num" w:pos="900"/>
        </w:tabs>
        <w:ind w:left="90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B5266C"/>
    <w:multiLevelType w:val="hybridMultilevel"/>
    <w:tmpl w:val="8F82F4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E60134"/>
    <w:multiLevelType w:val="multilevel"/>
    <w:tmpl w:val="B2E0AE7C"/>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065C9C"/>
    <w:multiLevelType w:val="hybridMultilevel"/>
    <w:tmpl w:val="0EC02180"/>
    <w:lvl w:ilvl="0" w:tplc="9434FA7A">
      <w:start w:val="1"/>
      <w:numFmt w:val="decimal"/>
      <w:lvlText w:val="%1."/>
      <w:lvlJc w:val="left"/>
      <w:pPr>
        <w:tabs>
          <w:tab w:val="num" w:pos="1068"/>
        </w:tabs>
        <w:ind w:left="1068" w:hanging="708"/>
      </w:pPr>
      <w:rPr>
        <w:rFonts w:hint="default"/>
      </w:rPr>
    </w:lvl>
    <w:lvl w:ilvl="1" w:tplc="B7048F62">
      <w:start w:val="1"/>
      <w:numFmt w:val="bullet"/>
      <w:lvlText w:val="–"/>
      <w:lvlJc w:val="left"/>
      <w:pPr>
        <w:tabs>
          <w:tab w:val="num" w:pos="1440"/>
        </w:tabs>
        <w:ind w:left="1440" w:hanging="360"/>
      </w:pPr>
      <w:rPr>
        <w:rFonts w:ascii="Arial" w:hAnsi="Arial" w:hint="default"/>
      </w:rPr>
    </w:lvl>
    <w:lvl w:ilvl="2" w:tplc="5EE62D58">
      <w:numFmt w:val="bullet"/>
      <w:lvlText w:val="-"/>
      <w:lvlJc w:val="left"/>
      <w:pPr>
        <w:tabs>
          <w:tab w:val="num" w:pos="2340"/>
        </w:tabs>
        <w:ind w:left="2340" w:hanging="360"/>
      </w:pPr>
      <w:rPr>
        <w:rFonts w:ascii="Times New Roman" w:hAnsi="Times New Roman" w:cs="Times New Roman" w:hint="default"/>
        <w:u w:val="none"/>
      </w:r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0D396C09"/>
    <w:multiLevelType w:val="hybridMultilevel"/>
    <w:tmpl w:val="D6668E24"/>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5">
    <w:nsid w:val="18BF0E08"/>
    <w:multiLevelType w:val="hybridMultilevel"/>
    <w:tmpl w:val="E5D6CFD2"/>
    <w:lvl w:ilvl="0" w:tplc="79E6F206">
      <w:start w:val="1"/>
      <w:numFmt w:val="decimal"/>
      <w:lvlText w:val="%1."/>
      <w:lvlJc w:val="left"/>
      <w:pPr>
        <w:tabs>
          <w:tab w:val="num" w:pos="412"/>
        </w:tabs>
        <w:ind w:left="41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D25630"/>
    <w:multiLevelType w:val="hybridMultilevel"/>
    <w:tmpl w:val="7F66E5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F25DE0"/>
    <w:multiLevelType w:val="hybridMultilevel"/>
    <w:tmpl w:val="5288AF28"/>
    <w:lvl w:ilvl="0" w:tplc="28768176">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06FF6"/>
    <w:multiLevelType w:val="hybridMultilevel"/>
    <w:tmpl w:val="C71C02C0"/>
    <w:lvl w:ilvl="0" w:tplc="C7721DB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A915293"/>
    <w:multiLevelType w:val="multilevel"/>
    <w:tmpl w:val="570CDF1C"/>
    <w:lvl w:ilvl="0">
      <w:start w:val="1"/>
      <w:numFmt w:val="bullet"/>
      <w:lvlText w:val=""/>
      <w:lvlJc w:val="left"/>
      <w:pPr>
        <w:tabs>
          <w:tab w:val="num" w:pos="899"/>
        </w:tabs>
        <w:ind w:left="899" w:hanging="360"/>
      </w:pPr>
      <w:rPr>
        <w:rFonts w:ascii="Symbol" w:hAnsi="Symbol" w:hint="default"/>
        <w:b/>
        <w:color w:val="auto"/>
      </w:rPr>
    </w:lvl>
    <w:lvl w:ilvl="1">
      <w:start w:val="2"/>
      <w:numFmt w:val="decimal"/>
      <w:lvlRestart w:val="0"/>
      <w:isLgl/>
      <w:suff w:val="space"/>
      <w:lvlText w:val="%1.%2."/>
      <w:lvlJc w:val="left"/>
      <w:pPr>
        <w:ind w:left="1331" w:hanging="432"/>
      </w:pPr>
      <w:rPr>
        <w:b/>
      </w:rPr>
    </w:lvl>
    <w:lvl w:ilvl="2">
      <w:start w:val="1"/>
      <w:numFmt w:val="decimal"/>
      <w:lvlText w:val="%1.%2.%3."/>
      <w:lvlJc w:val="left"/>
      <w:pPr>
        <w:tabs>
          <w:tab w:val="num" w:pos="1979"/>
        </w:tabs>
        <w:ind w:left="1763" w:hanging="504"/>
      </w:pPr>
      <w:rPr>
        <w:strike w:val="0"/>
        <w:dstrike w:val="0"/>
        <w:u w:val="none"/>
        <w:effect w:val="none"/>
      </w:rPr>
    </w:lvl>
    <w:lvl w:ilvl="3">
      <w:start w:val="1"/>
      <w:numFmt w:val="decimal"/>
      <w:lvlText w:val="%1.%2.%3.%4."/>
      <w:lvlJc w:val="left"/>
      <w:pPr>
        <w:tabs>
          <w:tab w:val="num" w:pos="233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41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499"/>
        </w:tabs>
        <w:ind w:left="4283" w:hanging="1224"/>
      </w:pPr>
    </w:lvl>
    <w:lvl w:ilvl="8">
      <w:start w:val="1"/>
      <w:numFmt w:val="decimal"/>
      <w:lvlText w:val="%1.%2.%3.%4.%5.%6.%7.%8.%9."/>
      <w:lvlJc w:val="left"/>
      <w:pPr>
        <w:tabs>
          <w:tab w:val="num" w:pos="5219"/>
        </w:tabs>
        <w:ind w:left="4859" w:hanging="1440"/>
      </w:pPr>
    </w:lvl>
  </w:abstractNum>
  <w:abstractNum w:abstractNumId="10">
    <w:nsid w:val="4E1F321C"/>
    <w:multiLevelType w:val="hybridMultilevel"/>
    <w:tmpl w:val="3F529B56"/>
    <w:lvl w:ilvl="0" w:tplc="2CF2B704">
      <w:start w:val="1"/>
      <w:numFmt w:val="bullet"/>
      <w:lvlText w:val=""/>
      <w:lvlJc w:val="left"/>
      <w:pPr>
        <w:tabs>
          <w:tab w:val="num" w:pos="2520"/>
        </w:tabs>
        <w:ind w:left="2520" w:hanging="360"/>
      </w:pPr>
      <w:rPr>
        <w:rFonts w:ascii="Symbol" w:hAnsi="Symbol" w:hint="default"/>
      </w:rPr>
    </w:lvl>
    <w:lvl w:ilvl="1" w:tplc="3EC2FFC4">
      <w:numFmt w:val="bullet"/>
      <w:lvlText w:val="–"/>
      <w:lvlJc w:val="left"/>
      <w:pPr>
        <w:tabs>
          <w:tab w:val="num" w:pos="2520"/>
        </w:tabs>
        <w:ind w:left="2520" w:hanging="360"/>
      </w:pPr>
      <w:rPr>
        <w:rFonts w:ascii="Arial" w:eastAsia="Times New Roman" w:hAnsi="Arial" w:hint="default"/>
      </w:rPr>
    </w:lvl>
    <w:lvl w:ilvl="2" w:tplc="0DFCC386">
      <w:start w:val="1"/>
      <w:numFmt w:val="bullet"/>
      <w:lvlText w:val=""/>
      <w:lvlJc w:val="left"/>
      <w:pPr>
        <w:tabs>
          <w:tab w:val="num" w:pos="3240"/>
        </w:tabs>
        <w:ind w:left="3240" w:hanging="360"/>
      </w:pPr>
      <w:rPr>
        <w:rFonts w:ascii="Symbol" w:hAnsi="Symbol" w:hint="default"/>
        <w:b w:val="0"/>
        <w:i w:val="0"/>
        <w:sz w:val="24"/>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1">
    <w:nsid w:val="4E845A05"/>
    <w:multiLevelType w:val="multilevel"/>
    <w:tmpl w:val="45F671F6"/>
    <w:lvl w:ilvl="0">
      <w:start w:val="2"/>
      <w:numFmt w:val="decimal"/>
      <w:lvlText w:val="%1."/>
      <w:lvlJc w:val="left"/>
      <w:pPr>
        <w:tabs>
          <w:tab w:val="num" w:pos="420"/>
        </w:tabs>
        <w:ind w:left="420" w:hanging="360"/>
      </w:pPr>
      <w:rPr>
        <w:rFonts w:hint="default"/>
      </w:rPr>
    </w:lvl>
    <w:lvl w:ilvl="1">
      <w:start w:val="2"/>
      <w:numFmt w:val="decimal"/>
      <w:isLgl/>
      <w:lvlText w:val="%1.%2"/>
      <w:lvlJc w:val="left"/>
      <w:pPr>
        <w:tabs>
          <w:tab w:val="num" w:pos="420"/>
        </w:tabs>
        <w:ind w:left="420" w:hanging="360"/>
      </w:pPr>
      <w:rPr>
        <w:rFonts w:hint="default"/>
        <w:b w:val="0"/>
      </w:rPr>
    </w:lvl>
    <w:lvl w:ilvl="2">
      <w:start w:val="1"/>
      <w:numFmt w:val="decimal"/>
      <w:isLgl/>
      <w:lvlText w:val="%1.%2.%3"/>
      <w:lvlJc w:val="left"/>
      <w:pPr>
        <w:tabs>
          <w:tab w:val="num" w:pos="780"/>
        </w:tabs>
        <w:ind w:left="780" w:hanging="720"/>
      </w:pPr>
      <w:rPr>
        <w:rFonts w:hint="default"/>
        <w:b w:val="0"/>
      </w:rPr>
    </w:lvl>
    <w:lvl w:ilvl="3">
      <w:start w:val="1"/>
      <w:numFmt w:val="decimal"/>
      <w:isLgl/>
      <w:lvlText w:val="%1.%2.%3.%4"/>
      <w:lvlJc w:val="left"/>
      <w:pPr>
        <w:tabs>
          <w:tab w:val="num" w:pos="780"/>
        </w:tabs>
        <w:ind w:left="780" w:hanging="720"/>
      </w:pPr>
      <w:rPr>
        <w:rFonts w:hint="default"/>
        <w:b w:val="0"/>
      </w:rPr>
    </w:lvl>
    <w:lvl w:ilvl="4">
      <w:start w:val="1"/>
      <w:numFmt w:val="decimal"/>
      <w:isLgl/>
      <w:lvlText w:val="%1.%2.%3.%4.%5"/>
      <w:lvlJc w:val="left"/>
      <w:pPr>
        <w:tabs>
          <w:tab w:val="num" w:pos="1140"/>
        </w:tabs>
        <w:ind w:left="1140" w:hanging="1080"/>
      </w:pPr>
      <w:rPr>
        <w:rFonts w:hint="default"/>
        <w:b w:val="0"/>
      </w:rPr>
    </w:lvl>
    <w:lvl w:ilvl="5">
      <w:start w:val="1"/>
      <w:numFmt w:val="decimal"/>
      <w:isLgl/>
      <w:lvlText w:val="%1.%2.%3.%4.%5.%6"/>
      <w:lvlJc w:val="left"/>
      <w:pPr>
        <w:tabs>
          <w:tab w:val="num" w:pos="1140"/>
        </w:tabs>
        <w:ind w:left="1140" w:hanging="1080"/>
      </w:pPr>
      <w:rPr>
        <w:rFonts w:hint="default"/>
        <w:b w:val="0"/>
      </w:rPr>
    </w:lvl>
    <w:lvl w:ilvl="6">
      <w:start w:val="1"/>
      <w:numFmt w:val="decimal"/>
      <w:isLgl/>
      <w:lvlText w:val="%1.%2.%3.%4.%5.%6.%7"/>
      <w:lvlJc w:val="left"/>
      <w:pPr>
        <w:tabs>
          <w:tab w:val="num" w:pos="1500"/>
        </w:tabs>
        <w:ind w:left="1500" w:hanging="1440"/>
      </w:pPr>
      <w:rPr>
        <w:rFonts w:hint="default"/>
        <w:b w:val="0"/>
      </w:rPr>
    </w:lvl>
    <w:lvl w:ilvl="7">
      <w:start w:val="1"/>
      <w:numFmt w:val="decimal"/>
      <w:isLgl/>
      <w:lvlText w:val="%1.%2.%3.%4.%5.%6.%7.%8"/>
      <w:lvlJc w:val="left"/>
      <w:pPr>
        <w:tabs>
          <w:tab w:val="num" w:pos="1500"/>
        </w:tabs>
        <w:ind w:left="1500" w:hanging="1440"/>
      </w:pPr>
      <w:rPr>
        <w:rFonts w:hint="default"/>
        <w:b w:val="0"/>
      </w:rPr>
    </w:lvl>
    <w:lvl w:ilvl="8">
      <w:start w:val="1"/>
      <w:numFmt w:val="decimal"/>
      <w:isLgl/>
      <w:lvlText w:val="%1.%2.%3.%4.%5.%6.%7.%8.%9"/>
      <w:lvlJc w:val="left"/>
      <w:pPr>
        <w:tabs>
          <w:tab w:val="num" w:pos="1860"/>
        </w:tabs>
        <w:ind w:left="1860" w:hanging="1800"/>
      </w:pPr>
      <w:rPr>
        <w:rFonts w:hint="default"/>
        <w:b w:val="0"/>
      </w:rPr>
    </w:lvl>
  </w:abstractNum>
  <w:abstractNum w:abstractNumId="12">
    <w:nsid w:val="51CD77A3"/>
    <w:multiLevelType w:val="hybridMultilevel"/>
    <w:tmpl w:val="EE84DE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56A574C"/>
    <w:multiLevelType w:val="hybridMultilevel"/>
    <w:tmpl w:val="FFA2B48E"/>
    <w:lvl w:ilvl="0" w:tplc="65B08A94">
      <w:numFmt w:val="bullet"/>
      <w:lvlText w:val="-"/>
      <w:lvlJc w:val="left"/>
      <w:pPr>
        <w:tabs>
          <w:tab w:val="num" w:pos="2520"/>
        </w:tabs>
        <w:ind w:left="2520" w:hanging="360"/>
      </w:pPr>
      <w:rPr>
        <w:rFonts w:ascii="Arial" w:eastAsia="Times New Roman" w:hAnsi="Arial" w:hint="default"/>
      </w:rPr>
    </w:lvl>
    <w:lvl w:ilvl="1" w:tplc="3EC2FFC4">
      <w:numFmt w:val="bullet"/>
      <w:lvlText w:val="–"/>
      <w:lvlJc w:val="left"/>
      <w:pPr>
        <w:tabs>
          <w:tab w:val="num" w:pos="2520"/>
        </w:tabs>
        <w:ind w:left="2520" w:hanging="360"/>
      </w:pPr>
      <w:rPr>
        <w:rFonts w:ascii="Arial" w:eastAsia="Times New Roman" w:hAnsi="Arial" w:hint="default"/>
      </w:rPr>
    </w:lvl>
    <w:lvl w:ilvl="2" w:tplc="0DFCC386">
      <w:start w:val="1"/>
      <w:numFmt w:val="bullet"/>
      <w:lvlText w:val=""/>
      <w:lvlJc w:val="left"/>
      <w:pPr>
        <w:tabs>
          <w:tab w:val="num" w:pos="3240"/>
        </w:tabs>
        <w:ind w:left="3240" w:hanging="360"/>
      </w:pPr>
      <w:rPr>
        <w:rFonts w:ascii="Symbol" w:hAnsi="Symbol" w:hint="default"/>
        <w:b w:val="0"/>
        <w:i w:val="0"/>
        <w:sz w:val="24"/>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4">
    <w:nsid w:val="79700D84"/>
    <w:multiLevelType w:val="hybridMultilevel"/>
    <w:tmpl w:val="1CD47A7E"/>
    <w:lvl w:ilvl="0" w:tplc="B3E025B4">
      <w:start w:val="1"/>
      <w:numFmt w:val="bullet"/>
      <w:lvlText w:val="–"/>
      <w:lvlJc w:val="left"/>
      <w:pPr>
        <w:tabs>
          <w:tab w:val="num" w:pos="2880"/>
        </w:tabs>
        <w:ind w:left="2880" w:hanging="360"/>
      </w:pPr>
      <w:rPr>
        <w:rFonts w:ascii="Times New Roman" w:eastAsia="Times New Roman" w:hAnsi="Times New Roman"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7C2D16EB"/>
    <w:multiLevelType w:val="hybridMultilevel"/>
    <w:tmpl w:val="A15E2990"/>
    <w:lvl w:ilvl="0" w:tplc="7BDC03D0">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3"/>
  </w:num>
  <w:num w:numId="2">
    <w:abstractNumId w:val="13"/>
  </w:num>
  <w:num w:numId="3">
    <w:abstractNumId w:val="7"/>
  </w:num>
  <w:num w:numId="4">
    <w:abstractNumId w:val="16"/>
  </w:num>
  <w:num w:numId="5">
    <w:abstractNumId w:val="11"/>
  </w:num>
  <w:num w:numId="6">
    <w:abstractNumId w:val="4"/>
  </w:num>
  <w:num w:numId="7">
    <w:abstractNumId w:val="2"/>
  </w:num>
  <w:num w:numId="8">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
  </w:num>
  <w:num w:numId="12">
    <w:abstractNumId w:val="6"/>
  </w:num>
  <w:num w:numId="13">
    <w:abstractNumId w:val="15"/>
  </w:num>
  <w:num w:numId="14">
    <w:abstractNumId w:val="5"/>
  </w:num>
  <w:num w:numId="15">
    <w:abstractNumId w:val="8"/>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2A4A0A"/>
    <w:rsid w:val="00001914"/>
    <w:rsid w:val="00007B1A"/>
    <w:rsid w:val="00020605"/>
    <w:rsid w:val="000340F9"/>
    <w:rsid w:val="00044B6E"/>
    <w:rsid w:val="0006363E"/>
    <w:rsid w:val="0008231A"/>
    <w:rsid w:val="000877E3"/>
    <w:rsid w:val="000A10F7"/>
    <w:rsid w:val="000A5919"/>
    <w:rsid w:val="000D410B"/>
    <w:rsid w:val="000F4982"/>
    <w:rsid w:val="0010055B"/>
    <w:rsid w:val="00113F62"/>
    <w:rsid w:val="0012268C"/>
    <w:rsid w:val="00141D7C"/>
    <w:rsid w:val="00147B3B"/>
    <w:rsid w:val="001666DA"/>
    <w:rsid w:val="00167A7E"/>
    <w:rsid w:val="00175093"/>
    <w:rsid w:val="00181D34"/>
    <w:rsid w:val="00183C77"/>
    <w:rsid w:val="0019092A"/>
    <w:rsid w:val="001B0A72"/>
    <w:rsid w:val="001C023A"/>
    <w:rsid w:val="001C141D"/>
    <w:rsid w:val="001D7F61"/>
    <w:rsid w:val="001E54B6"/>
    <w:rsid w:val="00206633"/>
    <w:rsid w:val="00214CB1"/>
    <w:rsid w:val="00220E4E"/>
    <w:rsid w:val="00226080"/>
    <w:rsid w:val="002A4A0A"/>
    <w:rsid w:val="002C27E1"/>
    <w:rsid w:val="00340CF9"/>
    <w:rsid w:val="00351AB9"/>
    <w:rsid w:val="00353769"/>
    <w:rsid w:val="00365B37"/>
    <w:rsid w:val="0037089E"/>
    <w:rsid w:val="00382AC5"/>
    <w:rsid w:val="003B1155"/>
    <w:rsid w:val="003B644C"/>
    <w:rsid w:val="0040027C"/>
    <w:rsid w:val="0043471C"/>
    <w:rsid w:val="004608B6"/>
    <w:rsid w:val="004854E8"/>
    <w:rsid w:val="00492FAD"/>
    <w:rsid w:val="00495FA1"/>
    <w:rsid w:val="004B0A18"/>
    <w:rsid w:val="004D4D3B"/>
    <w:rsid w:val="004D690F"/>
    <w:rsid w:val="004E608E"/>
    <w:rsid w:val="004F7FB5"/>
    <w:rsid w:val="00505A6F"/>
    <w:rsid w:val="00515A86"/>
    <w:rsid w:val="005365DB"/>
    <w:rsid w:val="00536FE8"/>
    <w:rsid w:val="005424AF"/>
    <w:rsid w:val="00562B41"/>
    <w:rsid w:val="00562DEF"/>
    <w:rsid w:val="0058751E"/>
    <w:rsid w:val="00592EAA"/>
    <w:rsid w:val="00593844"/>
    <w:rsid w:val="005B2DEA"/>
    <w:rsid w:val="005E68CC"/>
    <w:rsid w:val="00604832"/>
    <w:rsid w:val="006131BC"/>
    <w:rsid w:val="0062165D"/>
    <w:rsid w:val="00621876"/>
    <w:rsid w:val="00622EF1"/>
    <w:rsid w:val="00646138"/>
    <w:rsid w:val="0067337C"/>
    <w:rsid w:val="006748B5"/>
    <w:rsid w:val="00676F14"/>
    <w:rsid w:val="0068225C"/>
    <w:rsid w:val="006847C7"/>
    <w:rsid w:val="006B4C0D"/>
    <w:rsid w:val="006C3C99"/>
    <w:rsid w:val="006D072A"/>
    <w:rsid w:val="006E28DC"/>
    <w:rsid w:val="006E29BD"/>
    <w:rsid w:val="007350BB"/>
    <w:rsid w:val="0076330A"/>
    <w:rsid w:val="007E1FF1"/>
    <w:rsid w:val="007E60D7"/>
    <w:rsid w:val="007F0DEE"/>
    <w:rsid w:val="007F4B59"/>
    <w:rsid w:val="0080336C"/>
    <w:rsid w:val="00841CC1"/>
    <w:rsid w:val="00851FE7"/>
    <w:rsid w:val="00856A33"/>
    <w:rsid w:val="00857082"/>
    <w:rsid w:val="008707A4"/>
    <w:rsid w:val="00875422"/>
    <w:rsid w:val="008830F0"/>
    <w:rsid w:val="0088795D"/>
    <w:rsid w:val="00891067"/>
    <w:rsid w:val="008A5E91"/>
    <w:rsid w:val="008C1519"/>
    <w:rsid w:val="008D1388"/>
    <w:rsid w:val="008F3577"/>
    <w:rsid w:val="008F41D2"/>
    <w:rsid w:val="009405BB"/>
    <w:rsid w:val="00942CDD"/>
    <w:rsid w:val="00956F1F"/>
    <w:rsid w:val="00970B4B"/>
    <w:rsid w:val="009B4FBA"/>
    <w:rsid w:val="00A0221B"/>
    <w:rsid w:val="00A02802"/>
    <w:rsid w:val="00A04E5D"/>
    <w:rsid w:val="00A072BD"/>
    <w:rsid w:val="00A168C4"/>
    <w:rsid w:val="00A20CDC"/>
    <w:rsid w:val="00A324AA"/>
    <w:rsid w:val="00A531B8"/>
    <w:rsid w:val="00A62E05"/>
    <w:rsid w:val="00A72FD1"/>
    <w:rsid w:val="00A91B41"/>
    <w:rsid w:val="00AA512B"/>
    <w:rsid w:val="00AC27D4"/>
    <w:rsid w:val="00AC54C9"/>
    <w:rsid w:val="00AE475E"/>
    <w:rsid w:val="00B12D36"/>
    <w:rsid w:val="00B15B96"/>
    <w:rsid w:val="00B33389"/>
    <w:rsid w:val="00B37798"/>
    <w:rsid w:val="00B42493"/>
    <w:rsid w:val="00B44CC3"/>
    <w:rsid w:val="00B45FE0"/>
    <w:rsid w:val="00B66736"/>
    <w:rsid w:val="00BC0AB3"/>
    <w:rsid w:val="00BC32B1"/>
    <w:rsid w:val="00BD48B5"/>
    <w:rsid w:val="00BD73A9"/>
    <w:rsid w:val="00BE54F1"/>
    <w:rsid w:val="00BE5908"/>
    <w:rsid w:val="00C10145"/>
    <w:rsid w:val="00C237DF"/>
    <w:rsid w:val="00C647CA"/>
    <w:rsid w:val="00C91BF3"/>
    <w:rsid w:val="00CB58BD"/>
    <w:rsid w:val="00CC7F88"/>
    <w:rsid w:val="00D018E7"/>
    <w:rsid w:val="00D02BFE"/>
    <w:rsid w:val="00D25068"/>
    <w:rsid w:val="00D2527A"/>
    <w:rsid w:val="00D625C9"/>
    <w:rsid w:val="00DB2CD8"/>
    <w:rsid w:val="00DC6288"/>
    <w:rsid w:val="00E021CB"/>
    <w:rsid w:val="00E33C07"/>
    <w:rsid w:val="00E65F1E"/>
    <w:rsid w:val="00E73D0D"/>
    <w:rsid w:val="00E80524"/>
    <w:rsid w:val="00E83B67"/>
    <w:rsid w:val="00E8671B"/>
    <w:rsid w:val="00EB4B66"/>
    <w:rsid w:val="00EB4D97"/>
    <w:rsid w:val="00EC2C70"/>
    <w:rsid w:val="00EC3AB3"/>
    <w:rsid w:val="00EE4097"/>
    <w:rsid w:val="00EE576C"/>
    <w:rsid w:val="00F32091"/>
    <w:rsid w:val="00F5576B"/>
    <w:rsid w:val="00F73CC9"/>
    <w:rsid w:val="00F7530F"/>
    <w:rsid w:val="00F779F5"/>
    <w:rsid w:val="00FA54E5"/>
    <w:rsid w:val="00FB22A3"/>
    <w:rsid w:val="00FB2CE1"/>
    <w:rsid w:val="00FB7FF7"/>
    <w:rsid w:val="00FC3E5B"/>
    <w:rsid w:val="00FD21C2"/>
    <w:rsid w:val="00FD2D23"/>
    <w:rsid w:val="00FF1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6F"/>
  </w:style>
  <w:style w:type="paragraph" w:styleId="Heading1">
    <w:name w:val="heading 1"/>
    <w:basedOn w:val="Normal"/>
    <w:link w:val="Heading1Char"/>
    <w:uiPriority w:val="9"/>
    <w:qFormat/>
    <w:rsid w:val="00D02BF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A0A"/>
    <w:pPr>
      <w:spacing w:after="120" w:line="480" w:lineRule="auto"/>
    </w:pPr>
    <w:rPr>
      <w:rFonts w:ascii="Times New Roman" w:eastAsia="Calibri" w:hAnsi="Times New Roman" w:cs="Times New Roman"/>
      <w:sz w:val="24"/>
      <w:szCs w:val="20"/>
    </w:rPr>
  </w:style>
  <w:style w:type="character" w:customStyle="1" w:styleId="BodyText2Char">
    <w:name w:val="Body Text 2 Char"/>
    <w:basedOn w:val="DefaultParagraphFont"/>
    <w:link w:val="BodyText2"/>
    <w:rsid w:val="002A4A0A"/>
    <w:rPr>
      <w:rFonts w:ascii="Times New Roman" w:eastAsia="Calibri" w:hAnsi="Times New Roman" w:cs="Times New Roman"/>
      <w:sz w:val="24"/>
      <w:szCs w:val="20"/>
    </w:rPr>
  </w:style>
  <w:style w:type="character" w:styleId="Strong">
    <w:name w:val="Strong"/>
    <w:qFormat/>
    <w:rsid w:val="007E60D7"/>
    <w:rPr>
      <w:b/>
      <w:bCs/>
      <w:color w:val="auto"/>
    </w:rPr>
  </w:style>
  <w:style w:type="character" w:styleId="Emphasis">
    <w:name w:val="Emphasis"/>
    <w:qFormat/>
    <w:rsid w:val="007E60D7"/>
    <w:rPr>
      <w:i/>
      <w:iCs/>
      <w:color w:val="auto"/>
    </w:rPr>
  </w:style>
  <w:style w:type="paragraph" w:styleId="BalloonText">
    <w:name w:val="Balloon Text"/>
    <w:basedOn w:val="Normal"/>
    <w:link w:val="BalloonTextChar"/>
    <w:uiPriority w:val="99"/>
    <w:semiHidden/>
    <w:unhideWhenUsed/>
    <w:rsid w:val="007E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D7"/>
    <w:rPr>
      <w:rFonts w:ascii="Tahoma" w:hAnsi="Tahoma" w:cs="Tahoma"/>
      <w:sz w:val="16"/>
      <w:szCs w:val="16"/>
    </w:rPr>
  </w:style>
  <w:style w:type="character" w:customStyle="1" w:styleId="Heading1Char">
    <w:name w:val="Heading 1 Char"/>
    <w:basedOn w:val="DefaultParagraphFont"/>
    <w:link w:val="Heading1"/>
    <w:uiPriority w:val="9"/>
    <w:rsid w:val="00D02BFE"/>
    <w:rPr>
      <w:rFonts w:ascii="Times New Roman" w:eastAsia="Times New Roman" w:hAnsi="Times New Roman" w:cs="Times New Roman"/>
      <w:b/>
      <w:bCs/>
      <w:kern w:val="36"/>
      <w:sz w:val="48"/>
      <w:szCs w:val="48"/>
      <w:lang w:val="en-US" w:eastAsia="en-US"/>
    </w:rPr>
  </w:style>
  <w:style w:type="paragraph" w:styleId="ListParagraph">
    <w:name w:val="List Paragraph"/>
    <w:basedOn w:val="Normal"/>
    <w:uiPriority w:val="34"/>
    <w:qFormat/>
    <w:rsid w:val="0080336C"/>
    <w:pPr>
      <w:ind w:left="720"/>
      <w:contextualSpacing/>
    </w:pPr>
  </w:style>
  <w:style w:type="paragraph" w:styleId="BodyText">
    <w:name w:val="Body Text"/>
    <w:basedOn w:val="Normal"/>
    <w:link w:val="BodyTextChar"/>
    <w:uiPriority w:val="99"/>
    <w:semiHidden/>
    <w:unhideWhenUsed/>
    <w:rsid w:val="00D25068"/>
    <w:pPr>
      <w:spacing w:after="120"/>
    </w:pPr>
  </w:style>
  <w:style w:type="character" w:customStyle="1" w:styleId="BodyTextChar">
    <w:name w:val="Body Text Char"/>
    <w:basedOn w:val="DefaultParagraphFont"/>
    <w:link w:val="BodyText"/>
    <w:uiPriority w:val="99"/>
    <w:semiHidden/>
    <w:rsid w:val="00D25068"/>
  </w:style>
  <w:style w:type="paragraph" w:styleId="BodyTextIndent2">
    <w:name w:val="Body Text Indent 2"/>
    <w:basedOn w:val="Normal"/>
    <w:link w:val="BodyTextIndent2Char"/>
    <w:uiPriority w:val="99"/>
    <w:semiHidden/>
    <w:unhideWhenUsed/>
    <w:rsid w:val="00D25068"/>
    <w:pPr>
      <w:spacing w:after="120" w:line="480" w:lineRule="auto"/>
      <w:ind w:left="283"/>
    </w:pPr>
  </w:style>
  <w:style w:type="character" w:customStyle="1" w:styleId="BodyTextIndent2Char">
    <w:name w:val="Body Text Indent 2 Char"/>
    <w:basedOn w:val="DefaultParagraphFont"/>
    <w:link w:val="BodyTextIndent2"/>
    <w:uiPriority w:val="99"/>
    <w:semiHidden/>
    <w:rsid w:val="00D25068"/>
  </w:style>
  <w:style w:type="character" w:customStyle="1" w:styleId="buttonpathlabel1">
    <w:name w:val="button_path_label1"/>
    <w:rsid w:val="00EC2C70"/>
    <w:rPr>
      <w:color w:val="0F2A9E"/>
    </w:rPr>
  </w:style>
  <w:style w:type="character" w:styleId="Hyperlink">
    <w:name w:val="Hyperlink"/>
    <w:uiPriority w:val="99"/>
    <w:semiHidden/>
    <w:rsid w:val="00EC2C70"/>
    <w:rPr>
      <w:rFonts w:cs="Times New Roman"/>
      <w:color w:val="0000FF"/>
      <w:u w:val="single"/>
    </w:rPr>
  </w:style>
  <w:style w:type="paragraph" w:styleId="Header">
    <w:name w:val="header"/>
    <w:basedOn w:val="Normal"/>
    <w:link w:val="HeaderChar"/>
    <w:uiPriority w:val="99"/>
    <w:semiHidden/>
    <w:unhideWhenUsed/>
    <w:rsid w:val="000F4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982"/>
  </w:style>
  <w:style w:type="paragraph" w:styleId="Footer">
    <w:name w:val="footer"/>
    <w:basedOn w:val="Normal"/>
    <w:link w:val="FooterChar"/>
    <w:uiPriority w:val="99"/>
    <w:unhideWhenUsed/>
    <w:rsid w:val="000F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82"/>
  </w:style>
  <w:style w:type="paragraph" w:styleId="BodyTextIndent">
    <w:name w:val="Body Text Indent"/>
    <w:basedOn w:val="Normal"/>
    <w:link w:val="BodyTextIndentChar"/>
    <w:uiPriority w:val="99"/>
    <w:semiHidden/>
    <w:unhideWhenUsed/>
    <w:rsid w:val="00BE54F1"/>
    <w:pPr>
      <w:spacing w:after="120"/>
      <w:ind w:left="283"/>
    </w:pPr>
  </w:style>
  <w:style w:type="character" w:customStyle="1" w:styleId="BodyTextIndentChar">
    <w:name w:val="Body Text Indent Char"/>
    <w:basedOn w:val="DefaultParagraphFont"/>
    <w:link w:val="BodyTextIndent"/>
    <w:uiPriority w:val="99"/>
    <w:semiHidden/>
    <w:rsid w:val="00BE54F1"/>
  </w:style>
  <w:style w:type="character" w:styleId="FollowedHyperlink">
    <w:name w:val="FollowedHyperlink"/>
    <w:basedOn w:val="DefaultParagraphFont"/>
    <w:uiPriority w:val="99"/>
    <w:semiHidden/>
    <w:unhideWhenUsed/>
    <w:rsid w:val="008F3577"/>
    <w:rPr>
      <w:color w:val="800080"/>
      <w:u w:val="single"/>
    </w:rPr>
  </w:style>
  <w:style w:type="paragraph" w:customStyle="1" w:styleId="font5">
    <w:name w:val="font5"/>
    <w:basedOn w:val="Normal"/>
    <w:rsid w:val="008F3577"/>
    <w:pPr>
      <w:spacing w:before="100" w:beforeAutospacing="1" w:after="100"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6">
    <w:name w:val="font6"/>
    <w:basedOn w:val="Normal"/>
    <w:rsid w:val="008F3577"/>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customStyle="1" w:styleId="font7">
    <w:name w:val="font7"/>
    <w:basedOn w:val="Normal"/>
    <w:rsid w:val="008F3577"/>
    <w:pPr>
      <w:spacing w:before="100" w:beforeAutospacing="1" w:after="100" w:afterAutospacing="1" w:line="240" w:lineRule="auto"/>
    </w:pPr>
    <w:rPr>
      <w:rFonts w:ascii="Calibri" w:eastAsia="Times New Roman" w:hAnsi="Calibri" w:cs="Times New Roman"/>
      <w:color w:val="000000"/>
      <w:sz w:val="24"/>
      <w:szCs w:val="24"/>
      <w:lang w:val="en-US" w:eastAsia="en-US"/>
    </w:rPr>
  </w:style>
  <w:style w:type="paragraph" w:customStyle="1" w:styleId="font8">
    <w:name w:val="font8"/>
    <w:basedOn w:val="Normal"/>
    <w:rsid w:val="008F3577"/>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customStyle="1" w:styleId="font9">
    <w:name w:val="font9"/>
    <w:basedOn w:val="Normal"/>
    <w:rsid w:val="008F3577"/>
    <w:pPr>
      <w:spacing w:before="100" w:beforeAutospacing="1" w:after="100" w:afterAutospacing="1" w:line="240" w:lineRule="auto"/>
    </w:pPr>
    <w:rPr>
      <w:rFonts w:ascii="Times New Roman" w:eastAsia="Times New Roman" w:hAnsi="Times New Roman" w:cs="Times New Roman"/>
      <w:b/>
      <w:bCs/>
      <w:color w:val="000000"/>
      <w:sz w:val="28"/>
      <w:szCs w:val="28"/>
      <w:lang w:val="en-US" w:eastAsia="en-US"/>
    </w:rPr>
  </w:style>
  <w:style w:type="paragraph" w:customStyle="1" w:styleId="font10">
    <w:name w:val="font10"/>
    <w:basedOn w:val="Normal"/>
    <w:rsid w:val="008F3577"/>
    <w:pPr>
      <w:spacing w:before="100" w:beforeAutospacing="1" w:after="100" w:afterAutospacing="1" w:line="240" w:lineRule="auto"/>
    </w:pPr>
    <w:rPr>
      <w:rFonts w:ascii="Times New Roman" w:eastAsia="Times New Roman" w:hAnsi="Times New Roman" w:cs="Times New Roman"/>
      <w:b/>
      <w:bCs/>
      <w:color w:val="000000"/>
      <w:sz w:val="32"/>
      <w:szCs w:val="32"/>
      <w:lang w:val="en-US" w:eastAsia="en-US"/>
    </w:rPr>
  </w:style>
  <w:style w:type="paragraph" w:customStyle="1" w:styleId="font11">
    <w:name w:val="font11"/>
    <w:basedOn w:val="Normal"/>
    <w:rsid w:val="008F3577"/>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font12">
    <w:name w:val="font12"/>
    <w:basedOn w:val="Normal"/>
    <w:rsid w:val="008F3577"/>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customStyle="1" w:styleId="font13">
    <w:name w:val="font13"/>
    <w:basedOn w:val="Normal"/>
    <w:rsid w:val="008F3577"/>
    <w:pPr>
      <w:spacing w:before="100" w:beforeAutospacing="1" w:after="100" w:afterAutospacing="1" w:line="240" w:lineRule="auto"/>
    </w:pPr>
    <w:rPr>
      <w:rFonts w:ascii="Times New Roman" w:eastAsia="Times New Roman" w:hAnsi="Times New Roman" w:cs="Times New Roman"/>
      <w:color w:val="FF0000"/>
      <w:sz w:val="24"/>
      <w:szCs w:val="24"/>
      <w:lang w:val="en-US" w:eastAsia="en-US"/>
    </w:rPr>
  </w:style>
  <w:style w:type="paragraph" w:customStyle="1" w:styleId="font14">
    <w:name w:val="font14"/>
    <w:basedOn w:val="Normal"/>
    <w:rsid w:val="008F35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Normal"/>
    <w:rsid w:val="008F357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eastAsia="en-US"/>
    </w:rPr>
  </w:style>
  <w:style w:type="paragraph" w:customStyle="1" w:styleId="xl66">
    <w:name w:val="xl66"/>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eastAsia="en-US"/>
    </w:rPr>
  </w:style>
  <w:style w:type="paragraph" w:customStyle="1" w:styleId="xl67">
    <w:name w:val="xl67"/>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68">
    <w:name w:val="xl68"/>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9">
    <w:name w:val="xl69"/>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eastAsia="en-US"/>
    </w:rPr>
  </w:style>
  <w:style w:type="paragraph" w:customStyle="1" w:styleId="xl70">
    <w:name w:val="xl70"/>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1">
    <w:name w:val="xl71"/>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72">
    <w:name w:val="xl72"/>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3">
    <w:name w:val="xl73"/>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val="en-US" w:eastAsia="en-US"/>
    </w:rPr>
  </w:style>
  <w:style w:type="paragraph" w:customStyle="1" w:styleId="xl74">
    <w:name w:val="xl74"/>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val="en-US" w:eastAsia="en-US"/>
    </w:rPr>
  </w:style>
  <w:style w:type="paragraph" w:customStyle="1" w:styleId="xl77">
    <w:name w:val="xl77"/>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8">
    <w:name w:val="xl78"/>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9">
    <w:name w:val="xl79"/>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0">
    <w:name w:val="xl80"/>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eastAsia="en-US"/>
    </w:rPr>
  </w:style>
  <w:style w:type="paragraph" w:customStyle="1" w:styleId="xl81">
    <w:name w:val="xl81"/>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8"/>
      <w:szCs w:val="28"/>
      <w:lang w:val="en-US" w:eastAsia="en-US"/>
    </w:rPr>
  </w:style>
  <w:style w:type="paragraph" w:customStyle="1" w:styleId="xl82">
    <w:name w:val="xl82"/>
    <w:basedOn w:val="Normal"/>
    <w:rsid w:val="008F357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8"/>
      <w:szCs w:val="28"/>
      <w:lang w:val="en-US" w:eastAsia="en-US"/>
    </w:rPr>
  </w:style>
  <w:style w:type="paragraph" w:customStyle="1" w:styleId="xl83">
    <w:name w:val="xl83"/>
    <w:basedOn w:val="Normal"/>
    <w:rsid w:val="008F357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color w:val="000000"/>
      <w:sz w:val="28"/>
      <w:szCs w:val="28"/>
      <w:lang w:val="en-US" w:eastAsia="en-US"/>
    </w:rPr>
  </w:style>
  <w:style w:type="paragraph" w:customStyle="1" w:styleId="xl84">
    <w:name w:val="xl84"/>
    <w:basedOn w:val="Normal"/>
    <w:rsid w:val="008F35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val="en-US" w:eastAsia="en-US"/>
    </w:rPr>
  </w:style>
  <w:style w:type="paragraph" w:customStyle="1" w:styleId="xl85">
    <w:name w:val="xl85"/>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val="en-US" w:eastAsia="en-US"/>
    </w:rPr>
  </w:style>
  <w:style w:type="paragraph" w:customStyle="1" w:styleId="xl86">
    <w:name w:val="xl86"/>
    <w:basedOn w:val="Normal"/>
    <w:rsid w:val="008F357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en-US" w:eastAsia="en-US"/>
    </w:rPr>
  </w:style>
  <w:style w:type="paragraph" w:customStyle="1" w:styleId="xl87">
    <w:name w:val="xl87"/>
    <w:basedOn w:val="Normal"/>
    <w:rsid w:val="008F357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en-US" w:eastAsia="en-US"/>
    </w:rPr>
  </w:style>
  <w:style w:type="paragraph" w:customStyle="1" w:styleId="xl88">
    <w:name w:val="xl88"/>
    <w:basedOn w:val="Normal"/>
    <w:rsid w:val="008F357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487788879">
      <w:bodyDiv w:val="1"/>
      <w:marLeft w:val="0"/>
      <w:marRight w:val="0"/>
      <w:marTop w:val="0"/>
      <w:marBottom w:val="0"/>
      <w:divBdr>
        <w:top w:val="none" w:sz="0" w:space="0" w:color="auto"/>
        <w:left w:val="none" w:sz="0" w:space="0" w:color="auto"/>
        <w:bottom w:val="none" w:sz="0" w:space="0" w:color="auto"/>
        <w:right w:val="none" w:sz="0" w:space="0" w:color="auto"/>
      </w:divBdr>
    </w:div>
    <w:div w:id="1015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s-bg.org/bg/standard/?natstandard_document_id=79248" TargetMode="External"/><Relationship Id="rId13" Type="http://schemas.openxmlformats.org/officeDocument/2006/relationships/image" Target="media/image1.png"/><Relationship Id="rId18" Type="http://schemas.openxmlformats.org/officeDocument/2006/relationships/hyperlink" Target="http://www.bds-bg.org/bg/standard/?natstandard_document_id=6775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ds-bg.org/bg/standard/?natstandard_document_id=58951" TargetMode="External"/><Relationship Id="rId12" Type="http://schemas.openxmlformats.org/officeDocument/2006/relationships/hyperlink" Target="http://www.bds-bg.org/bg/standard/?natstandard_document_id=59121" TargetMode="External"/><Relationship Id="rId17" Type="http://schemas.openxmlformats.org/officeDocument/2006/relationships/hyperlink" Target="http://www.bds-bg.org/bg/standard/?natstandard_document_id=21155" TargetMode="External"/><Relationship Id="rId2" Type="http://schemas.openxmlformats.org/officeDocument/2006/relationships/styles" Target="styles.xml"/><Relationship Id="rId16" Type="http://schemas.openxmlformats.org/officeDocument/2006/relationships/hyperlink" Target="http://www.bds-bg.org/bg/standard/?natstandard_document_id=79248" TargetMode="External"/><Relationship Id="rId20" Type="http://schemas.openxmlformats.org/officeDocument/2006/relationships/hyperlink" Target="http://www.bds-bg.org/bg/standard/?natstandard_document_id=591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ds-bg.org/bg/standard/?natstandard_document_id=58328" TargetMode="External"/><Relationship Id="rId5" Type="http://schemas.openxmlformats.org/officeDocument/2006/relationships/footnotes" Target="footnotes.xml"/><Relationship Id="rId15" Type="http://schemas.openxmlformats.org/officeDocument/2006/relationships/hyperlink" Target="http://www.bds-bg.org/bg/standard/?natstandard_document_id=58951" TargetMode="External"/><Relationship Id="rId23" Type="http://schemas.openxmlformats.org/officeDocument/2006/relationships/theme" Target="theme/theme1.xml"/><Relationship Id="rId10" Type="http://schemas.openxmlformats.org/officeDocument/2006/relationships/hyperlink" Target="http://www.bds-bg.org/bg/standard/?natstandard_document_id=67752" TargetMode="External"/><Relationship Id="rId19" Type="http://schemas.openxmlformats.org/officeDocument/2006/relationships/hyperlink" Target="http://www.bds-bg.org/bg/standard/?natstandard_document_id=58328" TargetMode="External"/><Relationship Id="rId4" Type="http://schemas.openxmlformats.org/officeDocument/2006/relationships/webSettings" Target="webSettings.xml"/><Relationship Id="rId9" Type="http://schemas.openxmlformats.org/officeDocument/2006/relationships/hyperlink" Target="http://www.bds-bg.org/bg/standard/?natstandard_document_id=21155" TargetMode="External"/><Relationship Id="rId14" Type="http://schemas.openxmlformats.org/officeDocument/2006/relationships/hyperlink" Target="http://apis.eso.bg/p.php?i=2404484&amp;b=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38</Pages>
  <Words>12644</Words>
  <Characters>72075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build2</cp:lastModifiedBy>
  <cp:revision>10</cp:revision>
  <cp:lastPrinted>2019-06-13T10:30:00Z</cp:lastPrinted>
  <dcterms:created xsi:type="dcterms:W3CDTF">2019-06-10T12:27:00Z</dcterms:created>
  <dcterms:modified xsi:type="dcterms:W3CDTF">2019-06-13T10:53:00Z</dcterms:modified>
</cp:coreProperties>
</file>